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right="0" w:rightChars="0" w:firstLine="0" w:firstLineChars="0"/>
        <w:jc w:val="center"/>
        <w:rPr>
          <w:rFonts w:ascii="Times New Roman" w:hAnsi="Times New Roman" w:eastAsia="仿宋" w:cs="Times New Roman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auto"/>
          <w:kern w:val="0"/>
          <w:sz w:val="36"/>
          <w:szCs w:val="36"/>
          <w:highlight w:val="none"/>
        </w:rPr>
        <w:t>实验室安全风险评价表</w:t>
      </w:r>
    </w:p>
    <w:p>
      <w:pPr>
        <w:widowControl/>
        <w:spacing w:line="36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（此表打印留存备案）</w:t>
      </w:r>
    </w:p>
    <w:p>
      <w:pPr>
        <w:widowControl/>
        <w:spacing w:line="360" w:lineRule="auto"/>
        <w:ind w:left="0" w:leftChars="0" w:right="0" w:rightChars="0" w:firstLine="0" w:firstLineChars="0"/>
        <w:jc w:val="right"/>
        <w:rPr>
          <w:rFonts w:hint="default" w:ascii="Times New Roman" w:hAnsi="Times New Roman" w:eastAsia="仿宋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填表日期：      年    月   日（加盖部门公章）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60"/>
        <w:gridCol w:w="1145"/>
        <w:gridCol w:w="1094"/>
        <w:gridCol w:w="1236"/>
        <w:gridCol w:w="1663"/>
        <w:gridCol w:w="1772"/>
        <w:gridCol w:w="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实验室名称</w:t>
            </w:r>
          </w:p>
        </w:tc>
        <w:tc>
          <w:tcPr>
            <w:tcW w:w="114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地点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（区、楼、房间号）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实验室（房间）安全负责人</w:t>
            </w:r>
          </w:p>
        </w:tc>
        <w:tc>
          <w:tcPr>
            <w:tcW w:w="2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0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33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评价指标</w:t>
            </w:r>
          </w:p>
        </w:tc>
        <w:tc>
          <w:tcPr>
            <w:tcW w:w="34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  <w:t>计分标准</w:t>
            </w:r>
          </w:p>
        </w:tc>
        <w:tc>
          <w:tcPr>
            <w:tcW w:w="8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教学科研方向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实验过程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是否涉及合成放热、压力实验、持续加热等危险程度较高的因素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涉及合成放热实验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+5分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涉及压力实验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+10分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涉及持续加热实验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+10分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危险化学品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实验室危险化学品存量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有易燃易爆化学品总量≥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25升（或公斤）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，+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有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易燃易爆化学品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升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（或公斤）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+40分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有易燃易爆化学品&lt;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10升（或公斤）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+10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使用或存放剧毒品，+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危险废弃物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实验室每月危险废弃物产生量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产生量≤20升（或公斤），不计分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20升（或公斤）＜产生量≤80升（或公斤），+5分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产生量＞80升（或公斤），+10分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气瓶、气罐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气瓶气罐数量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1-3个，+5分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4个以上，+10分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存放或使用易燃易爆或有毒气体，+70分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用电安全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用电是否存在过载风险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使用千伏以上高压动力电，+70分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实验室内总体用电负荷较大，存在过载风险，+10分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压力容器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不含气瓶）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压力容器数量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1-2台，+5分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3台以上，+10分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常用加热设备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烘箱、马弗炉、高温管式炉、培养箱、电炉、电磁炉、微波炉、电吹风、热风枪、电烙铁、各种浴锅等数量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 xml:space="preserve">1-3台，+5分 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4-6台，+10分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7台以上，＋15分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冰箱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冰箱内是否存放危险化学品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有冰箱，但不是防爆冰箱，已经过防爆改造，储存危险化学品，+5分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普通冰箱储存危险化学品，+20分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辐射装置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辐射装置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存放或使用核材料、非豁免的放射源或射线装置，+70分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 xml:space="preserve">其它射线装置，+5分 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管理情况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实验室管理情况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实验室管理规范，不计分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实验室管理一般，+10分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实验室管理松懈，+20分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区域分隔情况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实验区和学习区情况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实验区与学习区混用，+5分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有物理隔离的独立学习区，+3分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无学习区，不计分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实验空间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人员、仪器设备拥挤程度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良好、一般，不计分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较拥挤、拥挤，+3分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实验室位置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实验室是否位于地下、半地下</w:t>
            </w: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是，+2分</w:t>
            </w:r>
          </w:p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否，不计分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合计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auto"/>
          <w:kern w:val="0"/>
          <w:sz w:val="24"/>
          <w:szCs w:val="24"/>
          <w:highlight w:val="none"/>
        </w:rPr>
        <w:t>注：以每间实验室为单位进行评级。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9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TBmZWM2NzgyM2Q2ODZlYjAxYTk1ZDZiNjVjOGYifQ=="/>
  </w:docVars>
  <w:rsids>
    <w:rsidRoot w:val="35B52724"/>
    <w:rsid w:val="35B5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2023-05-05T01:41:00Z</dcterms:created>
  <dc:creator>Серёжа</dc:creator>
  <cp:lastModifiedBy>Серёжа</cp:lastModifiedBy>
  <dcterms:modified xsi:type="dcterms:W3CDTF">2023-05-05T01:44:01Z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2E82697ADC994E8DA8D8C9384570CF56_11</vt:lpwstr>
  </property>
</Properties>
</file>