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仿宋" w:eastAsia="黑体"/>
          <w:color w:val="auto"/>
          <w:sz w:val="21"/>
          <w:szCs w:val="21"/>
        </w:rPr>
      </w:pPr>
      <w:r>
        <w:rPr>
          <w:rFonts w:hint="eastAsia" w:ascii="黑体" w:hAnsi="仿宋" w:eastAsia="黑体"/>
          <w:color w:val="auto"/>
          <w:sz w:val="21"/>
          <w:szCs w:val="21"/>
        </w:rPr>
        <w:t>附件1：</w:t>
      </w:r>
    </w:p>
    <w:p>
      <w:pPr>
        <w:spacing w:line="480" w:lineRule="exact"/>
        <w:rPr>
          <w:rFonts w:hint="eastAsia" w:ascii="黑体" w:hAnsi="仿宋" w:eastAsia="黑体"/>
          <w:color w:val="auto"/>
          <w:sz w:val="30"/>
          <w:szCs w:val="30"/>
        </w:rPr>
      </w:pP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第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届黑龙江省高校青年教师多媒体课件制作大赛活动方案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一、活动目标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通过本届课件制作大赛，展示我省高校青年教师运用现代教育技术辅助教学的能力和水平，培养高校教师的创新、敬业和进取精神，提升广大青年教师应用信息技术进行课程整合的能力，提高课堂教学质量，为推动全省高等学校教育教学改革发挥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二、参赛对象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黑龙江省各高校年龄不超过40周岁的在职青年教师。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三、时间安排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日—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日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学校选拔推荐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日—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日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 网络上传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参赛作品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日—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日   专家评选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四、活动分组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根据提交课件的学校类别，将参赛课件分为本科院校组和高职高专组。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五、参赛名额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各高校推荐人数最多不超过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六、奖项设置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1.个人奖项：本科院校组和高职高专组分别设置一等奖、二等奖、三等奖。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2.集体奖项：根据赛事组织情况，面向各参赛高校评选优秀组织奖若干名。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七、课件要求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1.参赛课件不限制作软件和制作工具，不限风格形式。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2.课件教学内容60%以上为作者原创，课件引用的图文资料应注明来源，如由此引起知识产权争议，应由作者承担责任。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3.凡参赛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作品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作者独立完成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，应为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非正式出版物。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4.参评作品中不得出现作者单位及姓名信息。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default" w:ascii="宋体" w:hAnsi="宋体" w:eastAsia="宋体" w:cs="宋体"/>
          <w:b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八、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申报材料及申报方式：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参赛院校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日—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日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本校参赛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材料: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1．《黑龙江省第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届高校青年教师多媒体课件制作大赛报名表》。加盖学校组织赛事部门公章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JPG格式电子文件1份。报送文件名称：多媒体+学校名称+作者姓名。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2.《黑龙江省第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届高校青年教师多媒体课件制作大赛单位汇总表》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Excel表格电子文件1份、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加盖学校组织赛事部门公章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JPG格式电子文件1份。报送文件名称：多媒体+学校名称。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以上电子版材料发送邮箱：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"mailto:hljgspxzx@163.com。"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hljgspxzx@163.com。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3.参赛作品：推荐院校将本校作品创建统一文件夹上传百度网盘。上传文件夹名称：多媒体+学校名称，文件夹中参赛作品名称：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多媒体+课件名称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。文件夹时效设置为永久有效。文件夹在百度网盘中的链接和提取码，由推荐院校在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《黑龙江省第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届高校青年教师多媒体课件制作大赛单位汇总表》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中填报。本次比赛不再收取作品光盘资料，请推荐院校确认上传电子版文件无破损，内容显示完整。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参评优秀组织奖的高校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《第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届黑龙江省高校青年教师多媒体课件制作大赛优秀组织奖申报表》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校比赛的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评选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实施方案、比赛日程、全校参赛作品数量及评选标准等相关材料。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所有参评材料电子版存储在一个压缩文件夹中，发送邮箱：</w:t>
      </w:r>
      <w:r>
        <w:rPr>
          <w:rStyle w:val="4"/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hljgspxzx@163.com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，文件夹名称：参评多媒体大赛优秀组织奖+学校名称。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九、联系方式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86" w:rightChars="-41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徐彦婷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，电话：0451—88060262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18045125120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25"/>
    <w:rsid w:val="000712C4"/>
    <w:rsid w:val="00091982"/>
    <w:rsid w:val="000E60E7"/>
    <w:rsid w:val="00180D6A"/>
    <w:rsid w:val="001B61F5"/>
    <w:rsid w:val="00237089"/>
    <w:rsid w:val="002776AB"/>
    <w:rsid w:val="002A20BE"/>
    <w:rsid w:val="002D2803"/>
    <w:rsid w:val="003C3EE7"/>
    <w:rsid w:val="004D3C35"/>
    <w:rsid w:val="0053605C"/>
    <w:rsid w:val="005714F4"/>
    <w:rsid w:val="005E5001"/>
    <w:rsid w:val="006417AF"/>
    <w:rsid w:val="00695B34"/>
    <w:rsid w:val="00773E25"/>
    <w:rsid w:val="007B1900"/>
    <w:rsid w:val="007E4635"/>
    <w:rsid w:val="008569CA"/>
    <w:rsid w:val="00857E90"/>
    <w:rsid w:val="008811EB"/>
    <w:rsid w:val="008A4807"/>
    <w:rsid w:val="00946ECE"/>
    <w:rsid w:val="00A843E4"/>
    <w:rsid w:val="00BA1D6E"/>
    <w:rsid w:val="00BB680B"/>
    <w:rsid w:val="00BC64F0"/>
    <w:rsid w:val="00C5165E"/>
    <w:rsid w:val="00DC5E5D"/>
    <w:rsid w:val="00DE538B"/>
    <w:rsid w:val="00E1095F"/>
    <w:rsid w:val="00EC7403"/>
    <w:rsid w:val="00F16D33"/>
    <w:rsid w:val="00F632CD"/>
    <w:rsid w:val="00F70C11"/>
    <w:rsid w:val="00FC4D24"/>
    <w:rsid w:val="021B57F9"/>
    <w:rsid w:val="029A49AD"/>
    <w:rsid w:val="034D5BD7"/>
    <w:rsid w:val="068279E1"/>
    <w:rsid w:val="08830244"/>
    <w:rsid w:val="0BC17D22"/>
    <w:rsid w:val="0EAC6D4E"/>
    <w:rsid w:val="10497DDB"/>
    <w:rsid w:val="15D43D79"/>
    <w:rsid w:val="193F0209"/>
    <w:rsid w:val="1AB028EC"/>
    <w:rsid w:val="1F3D011D"/>
    <w:rsid w:val="21C64678"/>
    <w:rsid w:val="24EF7414"/>
    <w:rsid w:val="26D81D73"/>
    <w:rsid w:val="293D41C7"/>
    <w:rsid w:val="2BDF219E"/>
    <w:rsid w:val="2CE77220"/>
    <w:rsid w:val="2D2930A4"/>
    <w:rsid w:val="341B6A4B"/>
    <w:rsid w:val="399C7AEC"/>
    <w:rsid w:val="3B69735E"/>
    <w:rsid w:val="3B9D1AE2"/>
    <w:rsid w:val="3DB44B11"/>
    <w:rsid w:val="3EDD5CC6"/>
    <w:rsid w:val="4E0768CA"/>
    <w:rsid w:val="535148D5"/>
    <w:rsid w:val="6064406E"/>
    <w:rsid w:val="60C47251"/>
    <w:rsid w:val="617C3699"/>
    <w:rsid w:val="6A532B34"/>
    <w:rsid w:val="6CBE2305"/>
    <w:rsid w:val="7066626E"/>
    <w:rsid w:val="70931ABC"/>
    <w:rsid w:val="72E5420C"/>
    <w:rsid w:val="73B74564"/>
    <w:rsid w:val="73F00841"/>
    <w:rsid w:val="7A17107D"/>
    <w:rsid w:val="7B4F555F"/>
    <w:rsid w:val="7DE62158"/>
    <w:rsid w:val="7FAE2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 Char1 Char Char Char Char Char Char Char Char Char Char Char Char Char Char Char Char Char Char Char Char Char"/>
    <w:basedOn w:val="1"/>
    <w:uiPriority w:val="0"/>
    <w:rPr>
      <w:rFonts w:ascii="Tahoma" w:hAnsi="Tahoma"/>
      <w:sz w:val="24"/>
      <w:szCs w:val="20"/>
    </w:rPr>
  </w:style>
  <w:style w:type="character" w:customStyle="1" w:styleId="6">
    <w:name w:val="NormalCharacter"/>
    <w:semiHidden/>
    <w:qFormat/>
    <w:uiPriority w:val="0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2</Pages>
  <Words>135</Words>
  <Characters>772</Characters>
  <Lines>6</Lines>
  <Paragraphs>1</Paragraphs>
  <TotalTime>0</TotalTime>
  <ScaleCrop>false</ScaleCrop>
  <LinksUpToDate>false</LinksUpToDate>
  <CharactersWithSpaces>906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2013-07-25T08:59:00Z</dcterms:created>
  <dc:creator>111</dc:creator>
  <cp:lastModifiedBy>WPS_1602075140</cp:lastModifiedBy>
  <cp:lastPrinted>2013-09-22T03:03:00Z</cp:lastPrinted>
  <dcterms:modified xsi:type="dcterms:W3CDTF">2021-06-18T05:48:31Z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9888B2A9CA5C45D29B89E159E30541CF</vt:lpwstr>
  </property>
</Properties>
</file>