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2"/>
          <w:szCs w:val="40"/>
        </w:rPr>
      </w:pPr>
    </w:p>
    <w:p>
      <w:pPr>
        <w:jc w:val="center"/>
        <w:rPr>
          <w:b/>
          <w:bCs/>
          <w:sz w:val="32"/>
          <w:szCs w:val="40"/>
        </w:rPr>
      </w:pPr>
    </w:p>
    <w:p>
      <w:pPr>
        <w:jc w:val="center"/>
        <w:rPr>
          <w:b/>
          <w:bCs/>
          <w:sz w:val="32"/>
          <w:szCs w:val="40"/>
        </w:rPr>
      </w:pPr>
    </w:p>
    <w:p>
      <w:pPr>
        <w:jc w:val="center"/>
        <w:rPr>
          <w:b/>
          <w:bCs/>
          <w:sz w:val="32"/>
          <w:szCs w:val="40"/>
        </w:rPr>
      </w:pPr>
    </w:p>
    <w:p>
      <w:pPr>
        <w:jc w:val="center"/>
        <w:rPr>
          <w:b/>
          <w:bCs/>
          <w:sz w:val="32"/>
          <w:szCs w:val="40"/>
        </w:rPr>
      </w:pPr>
    </w:p>
    <w:p>
      <w:pPr>
        <w:jc w:val="center"/>
        <w:rPr>
          <w:b/>
          <w:bCs/>
          <w:sz w:val="40"/>
          <w:szCs w:val="48"/>
        </w:rPr>
      </w:pPr>
      <w:r>
        <w:rPr>
          <w:rFonts w:hint="eastAsia"/>
          <w:b/>
          <w:bCs/>
          <w:sz w:val="40"/>
          <w:szCs w:val="48"/>
        </w:rPr>
        <w:t>哈尔滨理工大学荣成学院</w:t>
      </w:r>
    </w:p>
    <w:p>
      <w:pPr>
        <w:jc w:val="center"/>
        <w:rPr>
          <w:b/>
          <w:bCs/>
          <w:sz w:val="40"/>
          <w:szCs w:val="48"/>
        </w:rPr>
      </w:pPr>
      <w:r>
        <w:rPr>
          <w:rFonts w:hint="eastAsia"/>
          <w:b/>
          <w:bCs/>
          <w:sz w:val="40"/>
          <w:szCs w:val="48"/>
        </w:rPr>
        <w:t>本科毕业设计（论文）工作文件（试行）</w:t>
      </w:r>
    </w:p>
    <w:p>
      <w:pPr>
        <w:jc w:val="center"/>
        <w:rPr>
          <w:b/>
          <w:bCs/>
          <w:sz w:val="32"/>
          <w:szCs w:val="40"/>
        </w:rPr>
      </w:pPr>
    </w:p>
    <w:p>
      <w:pPr>
        <w:jc w:val="center"/>
        <w:rPr>
          <w:b/>
          <w:bCs/>
          <w:sz w:val="32"/>
          <w:szCs w:val="40"/>
        </w:rPr>
      </w:pPr>
    </w:p>
    <w:p>
      <w:pPr>
        <w:jc w:val="center"/>
        <w:rPr>
          <w:b/>
          <w:bCs/>
          <w:sz w:val="32"/>
          <w:szCs w:val="40"/>
        </w:rPr>
      </w:pPr>
    </w:p>
    <w:p>
      <w:pPr>
        <w:jc w:val="center"/>
        <w:rPr>
          <w:b/>
          <w:bCs/>
          <w:sz w:val="32"/>
          <w:szCs w:val="40"/>
        </w:rPr>
      </w:pPr>
    </w:p>
    <w:p>
      <w:pPr>
        <w:jc w:val="center"/>
        <w:rPr>
          <w:b/>
          <w:bCs/>
          <w:sz w:val="32"/>
          <w:szCs w:val="40"/>
        </w:rPr>
      </w:pPr>
    </w:p>
    <w:p>
      <w:pPr>
        <w:jc w:val="center"/>
        <w:rPr>
          <w:b/>
          <w:bCs/>
          <w:sz w:val="32"/>
          <w:szCs w:val="40"/>
        </w:rPr>
      </w:pPr>
    </w:p>
    <w:p>
      <w:pPr>
        <w:rPr>
          <w:b/>
          <w:bCs/>
          <w:sz w:val="32"/>
          <w:szCs w:val="40"/>
        </w:rPr>
      </w:pPr>
    </w:p>
    <w:p>
      <w:pPr>
        <w:jc w:val="center"/>
        <w:rPr>
          <w:b/>
          <w:bCs/>
          <w:sz w:val="32"/>
          <w:szCs w:val="40"/>
        </w:rPr>
      </w:pPr>
    </w:p>
    <w:p>
      <w:pPr>
        <w:jc w:val="center"/>
        <w:rPr>
          <w:b/>
          <w:bCs/>
          <w:sz w:val="32"/>
          <w:szCs w:val="40"/>
        </w:rPr>
      </w:pPr>
    </w:p>
    <w:p>
      <w:pPr>
        <w:jc w:val="center"/>
        <w:rPr>
          <w:b/>
          <w:bCs/>
          <w:sz w:val="32"/>
          <w:szCs w:val="40"/>
        </w:rPr>
      </w:pPr>
    </w:p>
    <w:p>
      <w:pPr>
        <w:jc w:val="center"/>
        <w:rPr>
          <w:b/>
          <w:bCs/>
          <w:sz w:val="32"/>
          <w:szCs w:val="40"/>
        </w:rPr>
      </w:pPr>
    </w:p>
    <w:p>
      <w:pPr>
        <w:jc w:val="center"/>
        <w:rPr>
          <w:b/>
          <w:bCs/>
          <w:sz w:val="32"/>
          <w:szCs w:val="40"/>
        </w:rPr>
      </w:pPr>
    </w:p>
    <w:p>
      <w:pPr>
        <w:jc w:val="center"/>
        <w:rPr>
          <w:b/>
          <w:bCs/>
          <w:sz w:val="32"/>
          <w:szCs w:val="40"/>
        </w:rPr>
      </w:pPr>
      <w:r>
        <w:rPr>
          <w:rFonts w:hint="eastAsia"/>
          <w:b/>
          <w:bCs/>
          <w:sz w:val="32"/>
          <w:szCs w:val="40"/>
        </w:rPr>
        <w:t>哈尔滨理工大学荣成学院</w:t>
      </w:r>
    </w:p>
    <w:p>
      <w:pPr>
        <w:jc w:val="center"/>
        <w:rPr>
          <w:b/>
          <w:bCs/>
          <w:sz w:val="32"/>
          <w:szCs w:val="40"/>
        </w:rPr>
      </w:pPr>
      <w:r>
        <w:rPr>
          <w:rFonts w:hint="eastAsia"/>
          <w:b/>
          <w:bCs/>
          <w:sz w:val="32"/>
          <w:szCs w:val="40"/>
        </w:rPr>
        <w:t>教务办公室实验实践教学管理中心</w:t>
      </w:r>
    </w:p>
    <w:p>
      <w:pPr>
        <w:jc w:val="center"/>
        <w:rPr>
          <w:b/>
          <w:bCs/>
          <w:sz w:val="32"/>
          <w:szCs w:val="40"/>
        </w:rPr>
        <w:sectPr>
          <w:pgSz w:w="11850" w:h="16783"/>
          <w:pgMar w:top="1440" w:right="1800" w:bottom="1440" w:left="1800" w:header="851" w:footer="992" w:gutter="0"/>
          <w:cols w:space="425" w:num="1"/>
          <w:docGrid w:type="lines" w:linePitch="312" w:charSpace="0"/>
        </w:sectPr>
      </w:pPr>
      <w:r>
        <w:rPr>
          <w:rFonts w:hint="eastAsia"/>
          <w:b/>
          <w:bCs/>
          <w:sz w:val="32"/>
          <w:szCs w:val="40"/>
        </w:rPr>
        <w:t>2020-03-23</w:t>
      </w:r>
    </w:p>
    <w:p>
      <w:pPr>
        <w:jc w:val="center"/>
        <w:rPr>
          <w:b/>
          <w:bCs/>
          <w:sz w:val="32"/>
          <w:szCs w:val="40"/>
        </w:rPr>
      </w:pPr>
      <w:r>
        <w:rPr>
          <w:rFonts w:hint="eastAsia"/>
          <w:b/>
          <w:bCs/>
          <w:sz w:val="32"/>
          <w:szCs w:val="40"/>
        </w:rPr>
        <w:t>哈尔滨理工大学荣成学院本科毕业设计（论文）工作文件</w:t>
      </w:r>
    </w:p>
    <w:p>
      <w:pPr>
        <w:jc w:val="center"/>
        <w:outlineLvl w:val="0"/>
        <w:rPr>
          <w:sz w:val="28"/>
          <w:szCs w:val="36"/>
        </w:rPr>
      </w:pPr>
    </w:p>
    <w:p>
      <w:pPr>
        <w:pStyle w:val="10"/>
        <w:tabs>
          <w:tab w:val="right" w:leader="dot" w:pos="8250"/>
        </w:tabs>
        <w:rPr>
          <w:b/>
          <w:bCs/>
          <w:sz w:val="22"/>
          <w:szCs w:val="28"/>
        </w:rPr>
      </w:pPr>
      <w:r>
        <w:rPr>
          <w:rStyle w:val="19"/>
          <w:rFonts w:hint="eastAsia"/>
        </w:rPr>
        <w:fldChar w:fldCharType="begin"/>
      </w:r>
      <w:r>
        <w:rPr>
          <w:rStyle w:val="19"/>
          <w:rFonts w:hint="eastAsia"/>
        </w:rPr>
        <w:instrText xml:space="preserve">TOC \o "1-1" \h \u </w:instrText>
      </w:r>
      <w:r>
        <w:rPr>
          <w:rStyle w:val="19"/>
          <w:rFonts w:hint="eastAsia"/>
        </w:rPr>
        <w:fldChar w:fldCharType="separate"/>
      </w:r>
      <w:r>
        <w:rPr>
          <w:rFonts w:hint="eastAsia"/>
          <w:b/>
          <w:bCs/>
          <w:sz w:val="22"/>
          <w:szCs w:val="28"/>
        </w:rPr>
        <w:fldChar w:fldCharType="begin"/>
      </w:r>
      <w:r>
        <w:rPr>
          <w:rFonts w:hint="eastAsia"/>
          <w:b/>
          <w:bCs/>
          <w:sz w:val="22"/>
          <w:szCs w:val="28"/>
        </w:rPr>
        <w:instrText xml:space="preserve"> HYPERLINK \l _Toc2779 </w:instrText>
      </w:r>
      <w:r>
        <w:rPr>
          <w:rFonts w:hint="eastAsia"/>
          <w:b/>
          <w:bCs/>
          <w:sz w:val="22"/>
          <w:szCs w:val="28"/>
        </w:rPr>
        <w:fldChar w:fldCharType="separate"/>
      </w:r>
      <w:r>
        <w:rPr>
          <w:b/>
          <w:bCs/>
          <w:sz w:val="22"/>
          <w:szCs w:val="36"/>
        </w:rPr>
        <w:t>哈尔滨理工大学荣成学院本科毕业设计（论文）工作规范</w:t>
      </w:r>
      <w:r>
        <w:rPr>
          <w:b/>
          <w:bCs/>
          <w:sz w:val="22"/>
          <w:szCs w:val="28"/>
        </w:rPr>
        <w:tab/>
      </w:r>
      <w:r>
        <w:rPr>
          <w:b/>
          <w:bCs/>
          <w:sz w:val="22"/>
          <w:szCs w:val="28"/>
        </w:rPr>
        <w:fldChar w:fldCharType="begin"/>
      </w:r>
      <w:r>
        <w:rPr>
          <w:b/>
          <w:bCs/>
          <w:sz w:val="22"/>
          <w:szCs w:val="28"/>
        </w:rPr>
        <w:instrText xml:space="preserve"> PAGEREF _Toc2779 </w:instrText>
      </w:r>
      <w:r>
        <w:rPr>
          <w:b/>
          <w:bCs/>
          <w:sz w:val="22"/>
          <w:szCs w:val="28"/>
        </w:rPr>
        <w:fldChar w:fldCharType="separate"/>
      </w:r>
      <w:r>
        <w:rPr>
          <w:b/>
          <w:bCs/>
          <w:sz w:val="22"/>
          <w:szCs w:val="28"/>
        </w:rPr>
        <w:t>3</w:t>
      </w:r>
      <w:r>
        <w:rPr>
          <w:b/>
          <w:bCs/>
          <w:sz w:val="22"/>
          <w:szCs w:val="28"/>
        </w:rPr>
        <w:fldChar w:fldCharType="end"/>
      </w:r>
      <w:r>
        <w:rPr>
          <w:rFonts w:hint="eastAsia"/>
          <w:b/>
          <w:bCs/>
          <w:sz w:val="22"/>
          <w:szCs w:val="28"/>
        </w:rPr>
        <w:fldChar w:fldCharType="end"/>
      </w:r>
    </w:p>
    <w:p>
      <w:pPr>
        <w:pStyle w:val="10"/>
        <w:tabs>
          <w:tab w:val="right" w:leader="dot" w:pos="8250"/>
        </w:tabs>
      </w:pPr>
      <w:r>
        <w:rPr>
          <w:rFonts w:hint="eastAsia"/>
        </w:rPr>
        <w:fldChar w:fldCharType="begin"/>
      </w:r>
      <w:r>
        <w:rPr>
          <w:rFonts w:hint="eastAsia"/>
        </w:rPr>
        <w:instrText xml:space="preserve"> HYPERLINK \l _Toc11865 </w:instrText>
      </w:r>
      <w:r>
        <w:rPr>
          <w:rFonts w:hint="eastAsia"/>
        </w:rPr>
        <w:fldChar w:fldCharType="separate"/>
      </w:r>
      <w:r>
        <w:rPr>
          <w:rFonts w:hint="eastAsia" w:ascii="黑体" w:hAnsi="宋体" w:eastAsia="黑体" w:cs="黑体"/>
          <w:kern w:val="0"/>
          <w:szCs w:val="28"/>
          <w:lang w:bidi="ar"/>
        </w:rPr>
        <w:t>总则</w:t>
      </w:r>
      <w:r>
        <w:tab/>
      </w:r>
      <w:r>
        <w:fldChar w:fldCharType="begin"/>
      </w:r>
      <w:r>
        <w:instrText xml:space="preserve"> PAGEREF _Toc11865 </w:instrText>
      </w:r>
      <w:r>
        <w:fldChar w:fldCharType="separate"/>
      </w:r>
      <w:r>
        <w:t>3</w:t>
      </w:r>
      <w:r>
        <w:fldChar w:fldCharType="end"/>
      </w:r>
      <w:r>
        <w:rPr>
          <w:rFonts w:hint="eastAsia"/>
        </w:rPr>
        <w:fldChar w:fldCharType="end"/>
      </w:r>
    </w:p>
    <w:p>
      <w:pPr>
        <w:pStyle w:val="10"/>
        <w:tabs>
          <w:tab w:val="right" w:leader="dot" w:pos="8250"/>
        </w:tabs>
        <w:ind w:firstLine="420" w:firstLineChars="0"/>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HYPERLINK \l _Toc23521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kern w:val="0"/>
          <w:szCs w:val="23"/>
          <w:lang w:bidi="ar"/>
        </w:rPr>
        <w:t>一、毕业设计（论文）性质</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_Toc23521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3</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rPr>
        <w:fldChar w:fldCharType="end"/>
      </w:r>
    </w:p>
    <w:p>
      <w:pPr>
        <w:pStyle w:val="10"/>
        <w:tabs>
          <w:tab w:val="right" w:leader="dot" w:pos="8250"/>
        </w:tabs>
        <w:ind w:firstLine="420" w:firstLineChars="0"/>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HYPERLINK \l _Toc8945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kern w:val="0"/>
          <w:szCs w:val="23"/>
          <w:lang w:bidi="ar"/>
        </w:rPr>
        <w:t>二、组织领导</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_Toc8945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3</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rPr>
        <w:fldChar w:fldCharType="end"/>
      </w:r>
    </w:p>
    <w:p>
      <w:pPr>
        <w:pStyle w:val="10"/>
        <w:tabs>
          <w:tab w:val="right" w:leader="dot" w:pos="8250"/>
        </w:tabs>
        <w:ind w:firstLine="420" w:firstLineChars="0"/>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HYPERLINK \l _Toc22453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kern w:val="0"/>
          <w:szCs w:val="23"/>
          <w:lang w:bidi="ar"/>
        </w:rPr>
        <w:t>三、基本要求</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_Toc22453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3</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rPr>
        <w:fldChar w:fldCharType="end"/>
      </w:r>
    </w:p>
    <w:p>
      <w:pPr>
        <w:pStyle w:val="10"/>
        <w:tabs>
          <w:tab w:val="right" w:leader="dot" w:pos="8250"/>
        </w:tabs>
        <w:ind w:firstLine="420" w:firstLineChars="0"/>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HYPERLINK \l _Toc28863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kern w:val="0"/>
          <w:szCs w:val="23"/>
          <w:lang w:bidi="ar"/>
        </w:rPr>
        <w:t>四、选题原则</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_Toc28863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3</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rPr>
        <w:fldChar w:fldCharType="end"/>
      </w:r>
    </w:p>
    <w:p>
      <w:pPr>
        <w:pStyle w:val="10"/>
        <w:tabs>
          <w:tab w:val="right" w:leader="dot" w:pos="8250"/>
        </w:tabs>
        <w:ind w:firstLine="420" w:firstLineChars="0"/>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HYPERLINK \l _Toc16401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kern w:val="0"/>
          <w:szCs w:val="23"/>
          <w:lang w:bidi="ar"/>
        </w:rPr>
        <w:t>六、指导教师</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_Toc16401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4</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rPr>
        <w:fldChar w:fldCharType="end"/>
      </w:r>
    </w:p>
    <w:p>
      <w:pPr>
        <w:pStyle w:val="10"/>
        <w:tabs>
          <w:tab w:val="right" w:leader="dot" w:pos="8250"/>
        </w:tabs>
        <w:ind w:firstLine="420" w:firstLineChars="0"/>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HYPERLINK \l _Toc380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kern w:val="0"/>
          <w:szCs w:val="23"/>
          <w:lang w:bidi="ar"/>
        </w:rPr>
        <w:t>七、学生</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_Toc380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4</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rPr>
        <w:fldChar w:fldCharType="end"/>
      </w:r>
    </w:p>
    <w:p>
      <w:pPr>
        <w:pStyle w:val="10"/>
        <w:tabs>
          <w:tab w:val="right" w:leader="dot" w:pos="8250"/>
        </w:tabs>
        <w:ind w:firstLine="420" w:firstLineChars="0"/>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HYPERLINK \l _Toc29448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kern w:val="0"/>
          <w:szCs w:val="23"/>
          <w:lang w:bidi="ar"/>
        </w:rPr>
        <w:t>八、评阅与答辩</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_Toc29448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4</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rPr>
        <w:fldChar w:fldCharType="end"/>
      </w:r>
    </w:p>
    <w:p>
      <w:pPr>
        <w:pStyle w:val="10"/>
        <w:tabs>
          <w:tab w:val="right" w:leader="dot" w:pos="8250"/>
        </w:tabs>
        <w:ind w:firstLine="420" w:firstLineChars="0"/>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HYPERLINK \l _Toc28966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kern w:val="0"/>
          <w:szCs w:val="23"/>
          <w:lang w:bidi="ar"/>
        </w:rPr>
        <w:t>九、成绩评定</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_Toc28966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5</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rPr>
        <w:fldChar w:fldCharType="end"/>
      </w:r>
    </w:p>
    <w:p>
      <w:pPr>
        <w:pStyle w:val="10"/>
        <w:tabs>
          <w:tab w:val="right" w:leader="dot" w:pos="8250"/>
        </w:tabs>
        <w:ind w:firstLine="420" w:firstLineChars="0"/>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HYPERLINK \l _Toc25079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kern w:val="0"/>
          <w:szCs w:val="23"/>
          <w:lang w:bidi="ar"/>
        </w:rPr>
        <w:t>十、评优及奖励</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_Toc25079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5</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rPr>
        <w:fldChar w:fldCharType="end"/>
      </w:r>
    </w:p>
    <w:p>
      <w:pPr>
        <w:pStyle w:val="10"/>
        <w:tabs>
          <w:tab w:val="right" w:leader="dot" w:pos="8250"/>
        </w:tabs>
        <w:ind w:firstLine="420" w:firstLineChars="0"/>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HYPERLINK \l _Toc25527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kern w:val="0"/>
          <w:szCs w:val="23"/>
          <w:lang w:bidi="ar"/>
        </w:rPr>
        <w:t>十一、 存档要求</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_Toc25527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5</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rPr>
        <w:fldChar w:fldCharType="end"/>
      </w:r>
    </w:p>
    <w:p>
      <w:pPr>
        <w:pStyle w:val="10"/>
        <w:tabs>
          <w:tab w:val="right" w:leader="dot" w:pos="8250"/>
        </w:tabs>
        <w:ind w:firstLine="420" w:firstLineChars="0"/>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HYPERLINK \l _Toc24783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kern w:val="0"/>
          <w:szCs w:val="23"/>
          <w:lang w:bidi="ar"/>
        </w:rPr>
        <w:t>十二、 毕业设计工作</w:t>
      </w:r>
      <w:r>
        <w:rPr>
          <w:rFonts w:hint="eastAsia" w:asciiTheme="minorEastAsia" w:hAnsiTheme="minorEastAsia" w:eastAsiaTheme="minorEastAsia" w:cstheme="minorEastAsia"/>
          <w:b w:val="0"/>
          <w:bCs w:val="0"/>
          <w:kern w:val="0"/>
          <w:szCs w:val="23"/>
          <w:lang w:val="en-US" w:eastAsia="zh-CN" w:bidi="ar"/>
        </w:rPr>
        <w:t>流程</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_Toc24783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5</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rPr>
        <w:fldChar w:fldCharType="end"/>
      </w:r>
    </w:p>
    <w:p>
      <w:pPr>
        <w:pStyle w:val="10"/>
        <w:tabs>
          <w:tab w:val="right" w:leader="dot" w:pos="8250"/>
        </w:tabs>
      </w:pPr>
      <w:r>
        <w:rPr>
          <w:rFonts w:hint="eastAsia"/>
        </w:rPr>
        <w:fldChar w:fldCharType="begin"/>
      </w:r>
      <w:r>
        <w:rPr>
          <w:rFonts w:hint="eastAsia"/>
        </w:rPr>
        <w:instrText xml:space="preserve"> HYPERLINK \l _Toc6392 </w:instrText>
      </w:r>
      <w:r>
        <w:rPr>
          <w:rFonts w:hint="eastAsia"/>
        </w:rPr>
        <w:fldChar w:fldCharType="separate"/>
      </w:r>
      <w:r>
        <w:rPr>
          <w:rFonts w:ascii="黑体" w:hAnsi="宋体" w:eastAsia="黑体" w:cs="黑体"/>
          <w:kern w:val="0"/>
          <w:szCs w:val="23"/>
          <w:lang w:bidi="ar"/>
        </w:rPr>
        <w:t>一、评分标准</w:t>
      </w:r>
      <w:r>
        <w:tab/>
      </w:r>
      <w:r>
        <w:fldChar w:fldCharType="begin"/>
      </w:r>
      <w:r>
        <w:instrText xml:space="preserve"> PAGEREF _Toc6392 </w:instrText>
      </w:r>
      <w:r>
        <w:fldChar w:fldCharType="separate"/>
      </w:r>
      <w:r>
        <w:t>7</w:t>
      </w:r>
      <w:r>
        <w:fldChar w:fldCharType="end"/>
      </w:r>
      <w:r>
        <w:rPr>
          <w:rFonts w:hint="eastAsia"/>
        </w:rPr>
        <w:fldChar w:fldCharType="end"/>
      </w:r>
    </w:p>
    <w:p>
      <w:pPr>
        <w:pStyle w:val="10"/>
        <w:tabs>
          <w:tab w:val="right" w:leader="dot" w:pos="8250"/>
        </w:tabs>
      </w:pPr>
      <w:r>
        <w:rPr>
          <w:rFonts w:hint="eastAsia"/>
        </w:rPr>
        <w:fldChar w:fldCharType="begin"/>
      </w:r>
      <w:r>
        <w:rPr>
          <w:rFonts w:hint="eastAsia"/>
        </w:rPr>
        <w:instrText xml:space="preserve"> HYPERLINK \l _Toc22023 </w:instrText>
      </w:r>
      <w:r>
        <w:rPr>
          <w:rFonts w:hint="eastAsia"/>
        </w:rPr>
        <w:fldChar w:fldCharType="separate"/>
      </w:r>
      <w:r>
        <w:rPr>
          <w:rFonts w:ascii="黑体" w:hAnsi="宋体" w:eastAsia="黑体" w:cs="黑体"/>
          <w:kern w:val="0"/>
          <w:szCs w:val="23"/>
          <w:lang w:bidi="ar"/>
        </w:rPr>
        <w:t>二、评语的写法</w:t>
      </w:r>
      <w:r>
        <w:tab/>
      </w:r>
      <w:r>
        <w:fldChar w:fldCharType="begin"/>
      </w:r>
      <w:r>
        <w:instrText xml:space="preserve"> PAGEREF _Toc22023 </w:instrText>
      </w:r>
      <w:r>
        <w:fldChar w:fldCharType="separate"/>
      </w:r>
      <w:r>
        <w:t>8</w:t>
      </w:r>
      <w:r>
        <w:fldChar w:fldCharType="end"/>
      </w:r>
      <w:r>
        <w:rPr>
          <w:rFonts w:hint="eastAsia"/>
        </w:rPr>
        <w:fldChar w:fldCharType="end"/>
      </w:r>
    </w:p>
    <w:p>
      <w:pPr>
        <w:pStyle w:val="10"/>
        <w:tabs>
          <w:tab w:val="right" w:leader="dot" w:pos="8250"/>
        </w:tabs>
        <w:ind w:firstLine="420" w:firstLineChars="0"/>
      </w:pPr>
      <w:r>
        <w:rPr>
          <w:rFonts w:hint="eastAsia"/>
        </w:rPr>
        <w:fldChar w:fldCharType="begin"/>
      </w:r>
      <w:r>
        <w:rPr>
          <w:rFonts w:hint="eastAsia"/>
        </w:rPr>
        <w:instrText xml:space="preserve"> HYPERLINK \l _Toc1062 </w:instrText>
      </w:r>
      <w:r>
        <w:rPr>
          <w:rFonts w:hint="eastAsia"/>
        </w:rPr>
        <w:fldChar w:fldCharType="separate"/>
      </w:r>
      <w:r>
        <w:rPr>
          <w:rFonts w:hint="eastAsia" w:ascii="宋体" w:hAnsi="宋体" w:eastAsia="宋体" w:cs="宋体"/>
          <w:kern w:val="0"/>
          <w:szCs w:val="31"/>
          <w:lang w:bidi="ar"/>
        </w:rPr>
        <w:t>本科毕业设计（论文）撰写规范</w:t>
      </w:r>
      <w:r>
        <w:tab/>
      </w:r>
      <w:r>
        <w:fldChar w:fldCharType="begin"/>
      </w:r>
      <w:r>
        <w:instrText xml:space="preserve"> PAGEREF _Toc1062 </w:instrText>
      </w:r>
      <w:r>
        <w:fldChar w:fldCharType="separate"/>
      </w:r>
      <w:r>
        <w:t>8</w:t>
      </w:r>
      <w:r>
        <w:fldChar w:fldCharType="end"/>
      </w:r>
      <w:r>
        <w:rPr>
          <w:rFonts w:hint="eastAsia"/>
        </w:rPr>
        <w:fldChar w:fldCharType="end"/>
      </w:r>
    </w:p>
    <w:p>
      <w:pPr>
        <w:pStyle w:val="10"/>
        <w:tabs>
          <w:tab w:val="right" w:leader="dot" w:pos="8250"/>
        </w:tabs>
        <w:ind w:firstLine="420" w:firstLineChars="0"/>
      </w:pPr>
      <w:r>
        <w:rPr>
          <w:rFonts w:hint="eastAsia"/>
        </w:rPr>
        <w:fldChar w:fldCharType="begin"/>
      </w:r>
      <w:r>
        <w:rPr>
          <w:rFonts w:hint="eastAsia"/>
        </w:rPr>
        <w:instrText xml:space="preserve"> HYPERLINK \l _Toc3095 </w:instrText>
      </w:r>
      <w:r>
        <w:rPr>
          <w:rFonts w:hint="eastAsia"/>
        </w:rPr>
        <w:fldChar w:fldCharType="separate"/>
      </w:r>
      <w:r>
        <w:rPr>
          <w:rFonts w:hint="eastAsia" w:ascii="宋体" w:hAnsi="宋体" w:eastAsia="宋体" w:cs="宋体"/>
          <w:kern w:val="0"/>
          <w:szCs w:val="31"/>
          <w:lang w:bidi="ar"/>
        </w:rPr>
        <w:t>本科毕业设计（论文）模板</w:t>
      </w:r>
      <w:r>
        <w:tab/>
      </w:r>
      <w:r>
        <w:fldChar w:fldCharType="begin"/>
      </w:r>
      <w:r>
        <w:instrText xml:space="preserve"> PAGEREF _Toc3095 </w:instrText>
      </w:r>
      <w:r>
        <w:fldChar w:fldCharType="separate"/>
      </w:r>
      <w:r>
        <w:t>8</w:t>
      </w:r>
      <w:r>
        <w:fldChar w:fldCharType="end"/>
      </w:r>
      <w:r>
        <w:rPr>
          <w:rFonts w:hint="eastAsia"/>
        </w:rPr>
        <w:fldChar w:fldCharType="end"/>
      </w:r>
    </w:p>
    <w:p>
      <w:pPr>
        <w:pStyle w:val="10"/>
        <w:tabs>
          <w:tab w:val="right" w:leader="dot" w:pos="8250"/>
        </w:tabs>
        <w:ind w:firstLine="420" w:firstLineChars="0"/>
      </w:pPr>
      <w:r>
        <w:rPr>
          <w:rFonts w:hint="eastAsia"/>
        </w:rPr>
        <w:fldChar w:fldCharType="begin"/>
      </w:r>
      <w:r>
        <w:rPr>
          <w:rFonts w:hint="eastAsia"/>
        </w:rPr>
        <w:instrText xml:space="preserve"> HYPERLINK \l _Toc14023 </w:instrText>
      </w:r>
      <w:r>
        <w:rPr>
          <w:rFonts w:hint="eastAsia"/>
        </w:rPr>
        <w:fldChar w:fldCharType="separate"/>
      </w:r>
      <w:r>
        <w:rPr>
          <w:szCs w:val="32"/>
        </w:rPr>
        <w:t>哈尔滨理工大学毕业设计（论文）评估指标体系（试行）</w:t>
      </w:r>
      <w:r>
        <w:tab/>
      </w:r>
      <w:r>
        <w:fldChar w:fldCharType="begin"/>
      </w:r>
      <w:r>
        <w:instrText xml:space="preserve"> PAGEREF _Toc14023 </w:instrText>
      </w:r>
      <w:r>
        <w:fldChar w:fldCharType="separate"/>
      </w:r>
      <w:r>
        <w:t>9</w:t>
      </w:r>
      <w:r>
        <w:fldChar w:fldCharType="end"/>
      </w:r>
      <w:r>
        <w:rPr>
          <w:rFonts w:hint="eastAsia"/>
        </w:rPr>
        <w:fldChar w:fldCharType="end"/>
      </w:r>
    </w:p>
    <w:p>
      <w:pPr>
        <w:pStyle w:val="10"/>
        <w:tabs>
          <w:tab w:val="right" w:leader="dot" w:pos="8250"/>
        </w:tabs>
        <w:ind w:firstLine="420" w:firstLineChars="0"/>
      </w:pPr>
      <w:r>
        <w:rPr>
          <w:rFonts w:hint="eastAsia"/>
        </w:rPr>
        <w:fldChar w:fldCharType="begin"/>
      </w:r>
      <w:r>
        <w:rPr>
          <w:rFonts w:hint="eastAsia"/>
        </w:rPr>
        <w:instrText xml:space="preserve"> HYPERLINK \l _Toc17124 </w:instrText>
      </w:r>
      <w:r>
        <w:rPr>
          <w:rFonts w:hint="eastAsia"/>
        </w:rPr>
        <w:fldChar w:fldCharType="separate"/>
      </w:r>
      <w:r>
        <w:rPr>
          <w:rFonts w:hint="eastAsia" w:ascii="宋体" w:hAnsi="宋体" w:cs="宋体"/>
          <w:kern w:val="0"/>
        </w:rPr>
        <w:t>评估结论及其标准</w:t>
      </w:r>
      <w:r>
        <w:tab/>
      </w:r>
      <w:r>
        <w:fldChar w:fldCharType="begin"/>
      </w:r>
      <w:r>
        <w:instrText xml:space="preserve"> PAGEREF _Toc17124 </w:instrText>
      </w:r>
      <w:r>
        <w:fldChar w:fldCharType="separate"/>
      </w:r>
      <w:r>
        <w:t>11</w:t>
      </w:r>
      <w:r>
        <w:fldChar w:fldCharType="end"/>
      </w:r>
      <w:r>
        <w:rPr>
          <w:rFonts w:hint="eastAsia"/>
        </w:rPr>
        <w:fldChar w:fldCharType="end"/>
      </w:r>
    </w:p>
    <w:p>
      <w:pPr>
        <w:pStyle w:val="10"/>
        <w:tabs>
          <w:tab w:val="right" w:leader="dot" w:pos="8250"/>
        </w:tabs>
      </w:pPr>
      <w:r>
        <w:rPr>
          <w:rFonts w:hint="eastAsia"/>
        </w:rPr>
        <w:fldChar w:fldCharType="begin"/>
      </w:r>
      <w:r>
        <w:rPr>
          <w:rFonts w:hint="eastAsia"/>
        </w:rPr>
        <w:instrText xml:space="preserve"> HYPERLINK \l _Toc16119 </w:instrText>
      </w:r>
      <w:r>
        <w:rPr>
          <w:rFonts w:hint="eastAsia"/>
        </w:rPr>
        <w:fldChar w:fldCharType="separate"/>
      </w:r>
      <w:r>
        <w:rPr>
          <w:rFonts w:ascii="微软雅黑" w:hAnsi="微软雅黑" w:eastAsia="微软雅黑" w:cs="微软雅黑"/>
          <w:szCs w:val="30"/>
          <w:shd w:val="clear" w:color="auto" w:fill="FFFFFF"/>
        </w:rPr>
        <w:t>《学位论文作假行为处理办法》</w:t>
      </w:r>
      <w:r>
        <w:tab/>
      </w:r>
      <w:r>
        <w:fldChar w:fldCharType="begin"/>
      </w:r>
      <w:r>
        <w:instrText xml:space="preserve"> PAGEREF _Toc16119 </w:instrText>
      </w:r>
      <w:r>
        <w:fldChar w:fldCharType="separate"/>
      </w:r>
      <w:r>
        <w:t>12</w:t>
      </w:r>
      <w:r>
        <w:fldChar w:fldCharType="end"/>
      </w:r>
      <w:r>
        <w:rPr>
          <w:rFonts w:hint="eastAsia"/>
        </w:rPr>
        <w:fldChar w:fldCharType="end"/>
      </w:r>
    </w:p>
    <w:p>
      <w:pPr>
        <w:pStyle w:val="20"/>
        <w:rPr>
          <w:rStyle w:val="19"/>
        </w:rPr>
        <w:sectPr>
          <w:headerReference r:id="rId3" w:type="default"/>
          <w:pgSz w:w="11850" w:h="16783"/>
          <w:pgMar w:top="1440" w:right="1800" w:bottom="1440" w:left="1800" w:header="851" w:footer="992" w:gutter="0"/>
          <w:cols w:space="425" w:num="1"/>
          <w:docGrid w:type="lines" w:linePitch="312" w:charSpace="0"/>
        </w:sectPr>
      </w:pPr>
      <w:r>
        <w:rPr>
          <w:rFonts w:hint="eastAsia"/>
        </w:rPr>
        <w:fldChar w:fldCharType="end"/>
      </w:r>
    </w:p>
    <w:p>
      <w:pPr>
        <w:pStyle w:val="2"/>
        <w:jc w:val="center"/>
        <w:rPr>
          <w:rFonts w:hint="default"/>
          <w:sz w:val="32"/>
          <w:szCs w:val="32"/>
        </w:rPr>
      </w:pPr>
      <w:bookmarkStart w:id="0" w:name="_Toc10935"/>
      <w:bookmarkStart w:id="1" w:name="_Toc2779"/>
      <w:r>
        <w:rPr>
          <w:sz w:val="32"/>
          <w:szCs w:val="32"/>
        </w:rPr>
        <w:t>哈尔滨理工大学荣成学院本科毕业设计（论文）工作规范</w:t>
      </w:r>
      <w:bookmarkEnd w:id="0"/>
      <w:bookmarkEnd w:id="1"/>
    </w:p>
    <w:p>
      <w:pPr>
        <w:widowControl/>
        <w:jc w:val="center"/>
        <w:outlineLvl w:val="0"/>
        <w:rPr>
          <w:rFonts w:ascii="黑体" w:hAnsi="宋体" w:eastAsia="黑体" w:cs="黑体"/>
          <w:color w:val="000000"/>
          <w:kern w:val="0"/>
          <w:sz w:val="28"/>
          <w:szCs w:val="28"/>
          <w:lang w:bidi="ar"/>
        </w:rPr>
      </w:pPr>
      <w:bookmarkStart w:id="2" w:name="_Toc25050"/>
      <w:bookmarkStart w:id="3" w:name="_Toc11865"/>
      <w:r>
        <w:rPr>
          <w:rFonts w:hint="eastAsia" w:ascii="黑体" w:hAnsi="宋体" w:eastAsia="黑体" w:cs="黑体"/>
          <w:color w:val="000000"/>
          <w:kern w:val="0"/>
          <w:sz w:val="28"/>
          <w:szCs w:val="28"/>
          <w:lang w:bidi="ar"/>
        </w:rPr>
        <w:t>总则</w:t>
      </w:r>
      <w:bookmarkEnd w:id="2"/>
      <w:bookmarkEnd w:id="3"/>
    </w:p>
    <w:p>
      <w:pPr>
        <w:numPr>
          <w:ilvl w:val="0"/>
          <w:numId w:val="1"/>
        </w:numPr>
        <w:tabs>
          <w:tab w:val="left" w:pos="220"/>
          <w:tab w:val="clear" w:pos="312"/>
        </w:tabs>
        <w:ind w:left="218" w:hanging="218" w:hangingChars="104"/>
        <w:rPr>
          <w:color w:val="FF0000"/>
        </w:rPr>
      </w:pPr>
      <w:r>
        <w:rPr>
          <w:rFonts w:hint="eastAsia"/>
          <w:color w:val="FF0000"/>
        </w:rPr>
        <w:t>本规范内容完全覆盖《哈尔滨理工大学本科毕业设计（论文）工作规范》（政教发[2016]21 号）文件。</w:t>
      </w:r>
    </w:p>
    <w:p>
      <w:pPr>
        <w:numPr>
          <w:ilvl w:val="0"/>
          <w:numId w:val="1"/>
        </w:numPr>
        <w:tabs>
          <w:tab w:val="left" w:pos="220"/>
          <w:tab w:val="clear" w:pos="312"/>
        </w:tabs>
        <w:rPr>
          <w:color w:val="FF0000"/>
        </w:rPr>
      </w:pPr>
      <w:r>
        <w:rPr>
          <w:rFonts w:hint="eastAsia"/>
          <w:color w:val="FF0000"/>
        </w:rPr>
        <w:t>本规范结合荣成学院毕业设计（论文）工作实际，在广泛征求意见的基础上形成。</w:t>
      </w:r>
    </w:p>
    <w:p>
      <w:pPr>
        <w:widowControl/>
        <w:jc w:val="left"/>
        <w:outlineLvl w:val="0"/>
      </w:pPr>
      <w:bookmarkStart w:id="4" w:name="_Toc14557"/>
      <w:bookmarkStart w:id="5" w:name="_Toc23521"/>
      <w:bookmarkStart w:id="48" w:name="_GoBack"/>
      <w:bookmarkEnd w:id="48"/>
      <w:r>
        <w:rPr>
          <w:rFonts w:hint="eastAsia" w:ascii="黑体" w:hAnsi="宋体" w:eastAsia="黑体" w:cs="黑体"/>
          <w:color w:val="000000"/>
          <w:kern w:val="0"/>
          <w:sz w:val="23"/>
          <w:szCs w:val="23"/>
          <w:lang w:bidi="ar"/>
        </w:rPr>
        <w:t>一、</w:t>
      </w:r>
      <w:r>
        <w:rPr>
          <w:rFonts w:ascii="黑体" w:hAnsi="宋体" w:eastAsia="黑体" w:cs="黑体"/>
          <w:color w:val="000000"/>
          <w:kern w:val="0"/>
          <w:sz w:val="23"/>
          <w:szCs w:val="23"/>
          <w:lang w:bidi="ar"/>
        </w:rPr>
        <w:t>毕业设计（论文）性质</w:t>
      </w:r>
      <w:bookmarkEnd w:id="4"/>
      <w:bookmarkEnd w:id="5"/>
      <w:r>
        <w:rPr>
          <w:rFonts w:ascii="黑体" w:hAnsi="宋体" w:eastAsia="黑体" w:cs="黑体"/>
          <w:color w:val="000000"/>
          <w:kern w:val="0"/>
          <w:sz w:val="23"/>
          <w:szCs w:val="23"/>
          <w:lang w:bidi="ar"/>
        </w:rPr>
        <w:t xml:space="preserve"> </w:t>
      </w:r>
    </w:p>
    <w:p>
      <w:pPr>
        <w:widowControl/>
        <w:ind w:firstLine="420"/>
        <w:jc w:val="left"/>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毕业设计（论文）是本科人才培养方案的重要组成部分，是培养学生综合运用所学基础理论、基本知识和基本技术，提高分析、解决实际问题能力的重要教学环节，也是对已进行各教学环节的继续、扩展、综合和深化。它有利于培养学生良好的工作作风、独立工作能力和创造性思维。</w:t>
      </w:r>
      <w:r>
        <w:rPr>
          <w:rFonts w:hint="eastAsia" w:ascii="宋体" w:hAnsi="宋体" w:eastAsia="宋体" w:cs="宋体"/>
          <w:color w:val="FF0000"/>
          <w:kern w:val="0"/>
          <w:sz w:val="20"/>
          <w:szCs w:val="20"/>
          <w:lang w:bidi="ar"/>
        </w:rPr>
        <w:t>同时毕业设计也是衡量学院教育教学水平的重要标志，是各类教学质量检查的重要内容。</w:t>
      </w:r>
      <w:r>
        <w:rPr>
          <w:rFonts w:hint="eastAsia" w:ascii="宋体" w:hAnsi="宋体" w:eastAsia="宋体" w:cs="宋体"/>
          <w:color w:val="000000"/>
          <w:kern w:val="0"/>
          <w:sz w:val="20"/>
          <w:szCs w:val="20"/>
          <w:lang w:bidi="ar"/>
        </w:rPr>
        <w:t xml:space="preserve">因此，毕业设计（论文）工作必须充分体现学生为主体、以教师为主导，针对专业培养目标，理论联系实际，精心组织，严格管理，加强指导，明确要求，以严谨的科学态度，如期完成毕业设计（论文）的任务。 </w:t>
      </w:r>
    </w:p>
    <w:p>
      <w:pPr>
        <w:widowControl/>
        <w:jc w:val="left"/>
        <w:outlineLvl w:val="0"/>
      </w:pPr>
      <w:bookmarkStart w:id="6" w:name="_Toc4924"/>
      <w:bookmarkStart w:id="7" w:name="_Toc8945"/>
      <w:r>
        <w:rPr>
          <w:rFonts w:hint="eastAsia" w:ascii="黑体" w:hAnsi="宋体" w:eastAsia="黑体" w:cs="黑体"/>
          <w:color w:val="000000"/>
          <w:kern w:val="0"/>
          <w:sz w:val="23"/>
          <w:szCs w:val="23"/>
          <w:lang w:bidi="ar"/>
        </w:rPr>
        <w:t>二、</w:t>
      </w:r>
      <w:r>
        <w:rPr>
          <w:rFonts w:ascii="黑体" w:hAnsi="宋体" w:eastAsia="黑体" w:cs="黑体"/>
          <w:color w:val="000000"/>
          <w:kern w:val="0"/>
          <w:sz w:val="23"/>
          <w:szCs w:val="23"/>
          <w:lang w:bidi="ar"/>
        </w:rPr>
        <w:t>组织领导</w:t>
      </w:r>
      <w:bookmarkEnd w:id="6"/>
      <w:bookmarkEnd w:id="7"/>
      <w:r>
        <w:rPr>
          <w:rFonts w:ascii="黑体" w:hAnsi="宋体" w:eastAsia="黑体" w:cs="黑体"/>
          <w:color w:val="000000"/>
          <w:kern w:val="0"/>
          <w:sz w:val="23"/>
          <w:szCs w:val="23"/>
          <w:lang w:bidi="ar"/>
        </w:rPr>
        <w:t xml:space="preserve"> </w:t>
      </w:r>
    </w:p>
    <w:p>
      <w:pPr>
        <w:widowControl/>
        <w:ind w:firstLine="420"/>
        <w:jc w:val="left"/>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各系成立毕业设计（论文）指导小组，指导小组成员一般</w:t>
      </w:r>
      <w:r>
        <w:rPr>
          <w:rFonts w:hint="eastAsia" w:ascii="宋体" w:hAnsi="宋体" w:eastAsia="宋体" w:cs="宋体"/>
          <w:color w:val="FF0000"/>
          <w:kern w:val="0"/>
          <w:sz w:val="20"/>
          <w:szCs w:val="20"/>
          <w:lang w:bidi="ar"/>
        </w:rPr>
        <w:t>由系领导、专业教研室主任、专业教师</w:t>
      </w:r>
      <w:r>
        <w:rPr>
          <w:rFonts w:hint="eastAsia" w:ascii="宋体" w:hAnsi="宋体" w:eastAsia="宋体" w:cs="宋体"/>
          <w:color w:val="000000"/>
          <w:kern w:val="0"/>
          <w:sz w:val="20"/>
          <w:szCs w:val="20"/>
          <w:lang w:bidi="ar"/>
        </w:rPr>
        <w:t>和企业技术人员组成。主管教学的主任全面负责。</w:t>
      </w:r>
    </w:p>
    <w:p>
      <w:pPr>
        <w:widowControl/>
        <w:jc w:val="left"/>
      </w:pPr>
      <w:r>
        <w:rPr>
          <w:rFonts w:hint="eastAsia" w:ascii="宋体" w:hAnsi="宋体" w:eastAsia="宋体" w:cs="宋体"/>
          <w:color w:val="000000"/>
          <w:kern w:val="0"/>
          <w:sz w:val="20"/>
          <w:szCs w:val="20"/>
          <w:lang w:bidi="ar"/>
        </w:rPr>
        <w:t xml:space="preserve">毕业设计（论文）指导小组具体任务： </w:t>
      </w:r>
    </w:p>
    <w:p>
      <w:pPr>
        <w:widowControl/>
        <w:jc w:val="left"/>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1、根据各专业培养目标和教学基本要求，制定本系部学生毕业设计（论文）工作的计划；</w:t>
      </w:r>
    </w:p>
    <w:p>
      <w:pPr>
        <w:widowControl/>
        <w:ind w:left="220" w:hanging="220" w:hangingChars="110"/>
        <w:jc w:val="left"/>
      </w:pPr>
      <w:r>
        <w:rPr>
          <w:rFonts w:hint="eastAsia" w:ascii="宋体" w:hAnsi="宋体" w:eastAsia="宋体" w:cs="宋体"/>
          <w:color w:val="FF0000"/>
          <w:kern w:val="0"/>
          <w:sz w:val="20"/>
          <w:szCs w:val="20"/>
          <w:lang w:bidi="ar"/>
        </w:rPr>
        <w:t>2、指导小组要在毕业设计工作开始前公开本系所有专业毕业设计（论文）的教学基本要求、各阶段的任务、答辩评分标准，特别是答辩成绩不及格的标准要向学生重点强调、反复强调；</w:t>
      </w:r>
    </w:p>
    <w:p>
      <w:pPr>
        <w:widowControl/>
        <w:jc w:val="left"/>
      </w:pPr>
      <w:r>
        <w:rPr>
          <w:rFonts w:hint="eastAsia" w:ascii="宋体" w:hAnsi="宋体" w:eastAsia="宋体" w:cs="宋体"/>
          <w:color w:val="000000"/>
          <w:kern w:val="0"/>
          <w:sz w:val="20"/>
          <w:szCs w:val="20"/>
          <w:lang w:bidi="ar"/>
        </w:rPr>
        <w:t xml:space="preserve">3、审定毕业设计（论文）题目，组织学生选题； </w:t>
      </w:r>
    </w:p>
    <w:p>
      <w:pPr>
        <w:widowControl/>
        <w:ind w:left="220" w:hanging="220" w:hangingChars="110"/>
        <w:jc w:val="left"/>
      </w:pPr>
      <w:r>
        <w:rPr>
          <w:rFonts w:hint="eastAsia" w:ascii="宋体" w:hAnsi="宋体" w:eastAsia="宋体" w:cs="宋体"/>
          <w:color w:val="000000"/>
          <w:kern w:val="0"/>
          <w:sz w:val="20"/>
          <w:szCs w:val="20"/>
          <w:lang w:bidi="ar"/>
        </w:rPr>
        <w:t xml:space="preserve">4、负责督促指导教师检查学生毕业设计（论文）的进度和质量，协调解决毕业设计（论文）过程中存在的问题； </w:t>
      </w:r>
    </w:p>
    <w:p>
      <w:pPr>
        <w:widowControl/>
        <w:jc w:val="left"/>
      </w:pPr>
      <w:r>
        <w:rPr>
          <w:rFonts w:hint="eastAsia" w:ascii="宋体" w:hAnsi="宋体" w:eastAsia="宋体" w:cs="宋体"/>
          <w:color w:val="000000"/>
          <w:kern w:val="0"/>
          <w:sz w:val="20"/>
          <w:szCs w:val="20"/>
          <w:lang w:bidi="ar"/>
        </w:rPr>
        <w:t xml:space="preserve">5、确定毕业设计（论文）答辩委员会成员； </w:t>
      </w:r>
    </w:p>
    <w:p>
      <w:pPr>
        <w:widowControl/>
        <w:jc w:val="left"/>
      </w:pPr>
      <w:r>
        <w:rPr>
          <w:rFonts w:hint="eastAsia" w:ascii="宋体" w:hAnsi="宋体" w:eastAsia="宋体" w:cs="宋体"/>
          <w:color w:val="000000"/>
          <w:kern w:val="0"/>
          <w:sz w:val="20"/>
          <w:szCs w:val="20"/>
          <w:lang w:bidi="ar"/>
        </w:rPr>
        <w:t xml:space="preserve">6、督促并检查学生毕业设计（论文）的成绩评定工作； </w:t>
      </w:r>
    </w:p>
    <w:p>
      <w:pPr>
        <w:widowControl/>
        <w:jc w:val="left"/>
      </w:pPr>
      <w:r>
        <w:rPr>
          <w:rFonts w:hint="eastAsia" w:ascii="宋体" w:hAnsi="宋体" w:eastAsia="宋体" w:cs="宋体"/>
          <w:color w:val="000000"/>
          <w:kern w:val="0"/>
          <w:sz w:val="20"/>
          <w:szCs w:val="20"/>
          <w:lang w:bidi="ar"/>
        </w:rPr>
        <w:t xml:space="preserve">7、督促并检查毕业设计（论文）的资料保存工作； </w:t>
      </w:r>
    </w:p>
    <w:p>
      <w:pPr>
        <w:widowControl/>
        <w:jc w:val="left"/>
      </w:pPr>
      <w:r>
        <w:rPr>
          <w:rFonts w:hint="eastAsia" w:ascii="宋体" w:hAnsi="宋体" w:eastAsia="宋体" w:cs="宋体"/>
          <w:color w:val="000000"/>
          <w:kern w:val="0"/>
          <w:sz w:val="20"/>
          <w:szCs w:val="20"/>
          <w:lang w:bidi="ar"/>
        </w:rPr>
        <w:t xml:space="preserve">8、组织优秀毕业设计（论文）与优秀指导教师的评选工作。 </w:t>
      </w:r>
    </w:p>
    <w:p>
      <w:pPr>
        <w:widowControl/>
        <w:jc w:val="left"/>
        <w:outlineLvl w:val="0"/>
      </w:pPr>
      <w:bookmarkStart w:id="8" w:name="_Toc10200"/>
      <w:bookmarkStart w:id="9" w:name="_Toc22453"/>
      <w:r>
        <w:rPr>
          <w:rFonts w:hint="eastAsia" w:ascii="黑体" w:hAnsi="宋体" w:eastAsia="黑体" w:cs="黑体"/>
          <w:color w:val="000000"/>
          <w:kern w:val="0"/>
          <w:sz w:val="23"/>
          <w:szCs w:val="23"/>
          <w:lang w:bidi="ar"/>
        </w:rPr>
        <w:t>三</w:t>
      </w:r>
      <w:r>
        <w:rPr>
          <w:rFonts w:ascii="黑体" w:hAnsi="宋体" w:eastAsia="黑体" w:cs="黑体"/>
          <w:color w:val="000000"/>
          <w:kern w:val="0"/>
          <w:sz w:val="23"/>
          <w:szCs w:val="23"/>
          <w:lang w:bidi="ar"/>
        </w:rPr>
        <w:t>、基本要求</w:t>
      </w:r>
      <w:bookmarkEnd w:id="8"/>
      <w:bookmarkEnd w:id="9"/>
      <w:r>
        <w:rPr>
          <w:rFonts w:ascii="黑体" w:hAnsi="宋体" w:eastAsia="黑体" w:cs="黑体"/>
          <w:color w:val="000000"/>
          <w:kern w:val="0"/>
          <w:sz w:val="23"/>
          <w:szCs w:val="23"/>
          <w:lang w:bidi="ar"/>
        </w:rPr>
        <w:t xml:space="preserve"> </w:t>
      </w:r>
    </w:p>
    <w:p>
      <w:pPr>
        <w:widowControl/>
        <w:jc w:val="left"/>
      </w:pPr>
      <w:r>
        <w:rPr>
          <w:rFonts w:hint="eastAsia" w:ascii="宋体" w:hAnsi="宋体" w:eastAsia="宋体" w:cs="宋体"/>
          <w:color w:val="000000"/>
          <w:kern w:val="0"/>
          <w:sz w:val="20"/>
          <w:szCs w:val="20"/>
          <w:lang w:bidi="ar"/>
        </w:rPr>
        <w:t xml:space="preserve">1、使学生掌握查阅本专业有关的文献资料和工具书的方法。 </w:t>
      </w:r>
    </w:p>
    <w:p>
      <w:pPr>
        <w:widowControl/>
        <w:jc w:val="left"/>
      </w:pPr>
      <w:r>
        <w:rPr>
          <w:rFonts w:hint="eastAsia" w:ascii="宋体" w:hAnsi="宋体" w:eastAsia="宋体" w:cs="宋体"/>
          <w:color w:val="000000"/>
          <w:kern w:val="0"/>
          <w:sz w:val="20"/>
          <w:szCs w:val="20"/>
          <w:lang w:bidi="ar"/>
        </w:rPr>
        <w:t xml:space="preserve">2、有针对性地安排学生参加实验、调研等实际工作的训练，以培养学生分析和解决实际问题的能力和独立工作的能力。 </w:t>
      </w:r>
    </w:p>
    <w:p>
      <w:pPr>
        <w:widowControl/>
        <w:jc w:val="left"/>
      </w:pPr>
      <w:r>
        <w:rPr>
          <w:rFonts w:hint="eastAsia" w:ascii="宋体" w:hAnsi="宋体" w:eastAsia="宋体" w:cs="宋体"/>
          <w:color w:val="000000"/>
          <w:kern w:val="0"/>
          <w:sz w:val="20"/>
          <w:szCs w:val="20"/>
          <w:lang w:bidi="ar"/>
        </w:rPr>
        <w:t xml:space="preserve">3、使学生在思想作风、工作态度、组织纪律和团结协作等方面受到良好的训练，着力培养创新人才的综合素质。 </w:t>
      </w:r>
    </w:p>
    <w:p>
      <w:pPr>
        <w:widowControl/>
        <w:jc w:val="left"/>
      </w:pPr>
      <w:r>
        <w:rPr>
          <w:rFonts w:hint="eastAsia" w:ascii="宋体" w:hAnsi="宋体" w:eastAsia="宋体" w:cs="宋体"/>
          <w:color w:val="000000"/>
          <w:kern w:val="0"/>
          <w:sz w:val="20"/>
          <w:szCs w:val="20"/>
          <w:lang w:bidi="ar"/>
        </w:rPr>
        <w:t xml:space="preserve">4、根据各专业毕业设计（论文）特点，对不同类型毕业设计（论文）的要求应各有侧重。 </w:t>
      </w:r>
    </w:p>
    <w:p>
      <w:pPr>
        <w:widowControl/>
        <w:jc w:val="left"/>
        <w:outlineLvl w:val="0"/>
      </w:pPr>
      <w:bookmarkStart w:id="10" w:name="_Toc30987"/>
      <w:bookmarkStart w:id="11" w:name="_Toc28863"/>
      <w:r>
        <w:rPr>
          <w:rFonts w:hint="eastAsia" w:ascii="黑体" w:hAnsi="宋体" w:eastAsia="黑体" w:cs="黑体"/>
          <w:color w:val="000000"/>
          <w:kern w:val="0"/>
          <w:sz w:val="23"/>
          <w:szCs w:val="23"/>
          <w:lang w:bidi="ar"/>
        </w:rPr>
        <w:t>四、选题原则</w:t>
      </w:r>
      <w:bookmarkEnd w:id="10"/>
      <w:bookmarkEnd w:id="11"/>
      <w:r>
        <w:rPr>
          <w:rFonts w:hint="eastAsia" w:ascii="黑体" w:hAnsi="宋体" w:eastAsia="黑体" w:cs="黑体"/>
          <w:color w:val="000000"/>
          <w:kern w:val="0"/>
          <w:sz w:val="23"/>
          <w:szCs w:val="23"/>
          <w:lang w:bidi="ar"/>
        </w:rPr>
        <w:t xml:space="preserve"> </w:t>
      </w:r>
    </w:p>
    <w:p>
      <w:pPr>
        <w:widowControl/>
        <w:jc w:val="left"/>
      </w:pPr>
      <w:r>
        <w:rPr>
          <w:rFonts w:hint="eastAsia" w:ascii="宋体" w:hAnsi="宋体" w:eastAsia="宋体" w:cs="宋体"/>
          <w:color w:val="000000"/>
          <w:kern w:val="0"/>
          <w:sz w:val="20"/>
          <w:szCs w:val="20"/>
          <w:lang w:bidi="ar"/>
        </w:rPr>
        <w:t xml:space="preserve">1、选题符合专业培养目标，满足教学基本要求； </w:t>
      </w:r>
    </w:p>
    <w:p>
      <w:pPr>
        <w:widowControl/>
        <w:ind w:left="218" w:hanging="218" w:hangingChars="109"/>
        <w:jc w:val="left"/>
      </w:pPr>
      <w:r>
        <w:rPr>
          <w:rFonts w:hint="eastAsia" w:ascii="宋体" w:hAnsi="宋体" w:eastAsia="宋体" w:cs="宋体"/>
          <w:color w:val="000000"/>
          <w:kern w:val="0"/>
          <w:sz w:val="20"/>
          <w:szCs w:val="20"/>
          <w:lang w:bidi="ar"/>
        </w:rPr>
        <w:t xml:space="preserve">2、选题应尽量结合教学、科研、生产、实验室建设等实际情况，符合社会发展、科学技术进步的需要，具有一定的新颖性、先进性、开拓性； </w:t>
      </w:r>
    </w:p>
    <w:p>
      <w:pPr>
        <w:widowControl/>
        <w:ind w:left="220" w:hanging="220" w:hangingChars="110"/>
        <w:jc w:val="left"/>
      </w:pPr>
      <w:r>
        <w:rPr>
          <w:rFonts w:hint="eastAsia" w:ascii="宋体" w:hAnsi="宋体" w:eastAsia="宋体" w:cs="宋体"/>
          <w:color w:val="000000"/>
          <w:kern w:val="0"/>
          <w:sz w:val="20"/>
          <w:szCs w:val="20"/>
          <w:lang w:bidi="ar"/>
        </w:rPr>
        <w:t xml:space="preserve">3、选题应贯彻因材施教的原则，让每位学生在原有的水平和能力上有较大的提高，鼓励一部分优秀生有所创造； </w:t>
      </w:r>
    </w:p>
    <w:p>
      <w:pPr>
        <w:widowControl/>
        <w:ind w:firstLine="420"/>
        <w:jc w:val="left"/>
      </w:pPr>
      <w:r>
        <w:rPr>
          <w:rFonts w:hint="eastAsia" w:ascii="宋体" w:hAnsi="宋体" w:eastAsia="宋体" w:cs="宋体"/>
          <w:color w:val="000000"/>
          <w:kern w:val="0"/>
          <w:sz w:val="20"/>
          <w:szCs w:val="20"/>
          <w:lang w:bidi="ar"/>
        </w:rPr>
        <w:t xml:space="preserve">选题是保证毕业设计（论文）质量的重要环节，系部在进入毕业设计（论文）阶段以前必须全部落实选题。 </w:t>
      </w:r>
    </w:p>
    <w:p>
      <w:pPr>
        <w:widowControl/>
        <w:jc w:val="left"/>
        <w:outlineLvl w:val="0"/>
      </w:pPr>
      <w:bookmarkStart w:id="12" w:name="_Toc10704"/>
      <w:bookmarkStart w:id="13" w:name="_Toc16401"/>
      <w:r>
        <w:rPr>
          <w:rFonts w:hint="eastAsia" w:ascii="黑体" w:hAnsi="宋体" w:eastAsia="黑体" w:cs="黑体"/>
          <w:color w:val="000000"/>
          <w:kern w:val="0"/>
          <w:sz w:val="23"/>
          <w:szCs w:val="23"/>
          <w:lang w:bidi="ar"/>
        </w:rPr>
        <w:t>六</w:t>
      </w:r>
      <w:r>
        <w:rPr>
          <w:rFonts w:ascii="黑体" w:hAnsi="宋体" w:eastAsia="黑体" w:cs="黑体"/>
          <w:color w:val="000000"/>
          <w:kern w:val="0"/>
          <w:sz w:val="23"/>
          <w:szCs w:val="23"/>
          <w:lang w:bidi="ar"/>
        </w:rPr>
        <w:t>、指导教师</w:t>
      </w:r>
      <w:bookmarkEnd w:id="12"/>
      <w:bookmarkEnd w:id="13"/>
      <w:r>
        <w:rPr>
          <w:rFonts w:ascii="黑体" w:hAnsi="宋体" w:eastAsia="黑体" w:cs="黑体"/>
          <w:color w:val="000000"/>
          <w:kern w:val="0"/>
          <w:sz w:val="23"/>
          <w:szCs w:val="23"/>
          <w:lang w:bidi="ar"/>
        </w:rPr>
        <w:t xml:space="preserve"> </w:t>
      </w:r>
    </w:p>
    <w:p>
      <w:pPr>
        <w:widowControl/>
        <w:ind w:left="220" w:hanging="220" w:hangingChars="110"/>
        <w:jc w:val="left"/>
      </w:pPr>
      <w:r>
        <w:rPr>
          <w:rFonts w:hint="eastAsia" w:ascii="宋体" w:hAnsi="宋体" w:eastAsia="宋体" w:cs="宋体"/>
          <w:color w:val="000000"/>
          <w:kern w:val="0"/>
          <w:sz w:val="20"/>
          <w:szCs w:val="20"/>
          <w:lang w:bidi="ar"/>
        </w:rPr>
        <w:t xml:space="preserve">1、毕业设计（论文）实行指导教师负责制，每位教师指导人数一般在10人左右，最高不得超过20人。 </w:t>
      </w:r>
    </w:p>
    <w:p>
      <w:pPr>
        <w:widowControl/>
        <w:jc w:val="left"/>
      </w:pPr>
      <w:r>
        <w:rPr>
          <w:rFonts w:hint="eastAsia" w:ascii="宋体" w:hAnsi="宋体" w:eastAsia="宋体" w:cs="宋体"/>
          <w:color w:val="000000"/>
          <w:kern w:val="0"/>
          <w:sz w:val="20"/>
          <w:szCs w:val="20"/>
          <w:lang w:bidi="ar"/>
        </w:rPr>
        <w:t xml:space="preserve">2、指导教师应具有一定的工作经验，具有初级职称资格的人员一般不单独指导毕业设计（论文），如工作需要应有计划地安排他们协助指导，培养他们今后独立指导的能力。 </w:t>
      </w:r>
    </w:p>
    <w:p>
      <w:pPr>
        <w:widowControl/>
        <w:jc w:val="left"/>
      </w:pPr>
      <w:r>
        <w:rPr>
          <w:rFonts w:hint="eastAsia" w:ascii="宋体" w:hAnsi="宋体" w:eastAsia="宋体" w:cs="宋体"/>
          <w:color w:val="000000"/>
          <w:kern w:val="0"/>
          <w:sz w:val="20"/>
          <w:szCs w:val="20"/>
          <w:lang w:bidi="ar"/>
        </w:rPr>
        <w:t xml:space="preserve">3、在选题确定后，指导教师必须做好充分准备，周密安排进度计划，认真编写《毕业设计（论文）任务书》 </w:t>
      </w:r>
    </w:p>
    <w:p>
      <w:pPr>
        <w:widowControl/>
        <w:jc w:val="left"/>
      </w:pPr>
      <w:r>
        <w:rPr>
          <w:rFonts w:hint="eastAsia" w:ascii="宋体" w:hAnsi="宋体" w:eastAsia="宋体" w:cs="宋体"/>
          <w:color w:val="000000"/>
          <w:kern w:val="0"/>
          <w:sz w:val="20"/>
          <w:szCs w:val="20"/>
          <w:lang w:bidi="ar"/>
        </w:rPr>
        <w:t xml:space="preserve">4、在学生进行毕业设计（论文）一开始，指导教师应将毕业设计（论文）的教学基本要求、各阶段的任务、答辩评分办法向学生宣布，使学生做到心中有数。 </w:t>
      </w:r>
    </w:p>
    <w:p>
      <w:pPr>
        <w:widowControl/>
        <w:jc w:val="left"/>
      </w:pPr>
      <w:r>
        <w:rPr>
          <w:rFonts w:hint="eastAsia" w:ascii="宋体" w:hAnsi="宋体" w:eastAsia="宋体" w:cs="宋体"/>
          <w:color w:val="000000"/>
          <w:kern w:val="0"/>
          <w:sz w:val="20"/>
          <w:szCs w:val="20"/>
          <w:lang w:bidi="ar"/>
        </w:rPr>
        <w:t xml:space="preserve">5、指导教师要循序渐进地指导学生按计划进程完成毕业设计（论文）各阶段的任务，着重启发引导，发挥学生的主观能动性，既不包办代替，也不放任自流。指导教师要在严格要求的同时，注意对学生全面素质的教育和个性培养，做到教书育人。 </w:t>
      </w:r>
    </w:p>
    <w:p>
      <w:pPr>
        <w:widowControl/>
        <w:jc w:val="left"/>
      </w:pPr>
      <w:r>
        <w:rPr>
          <w:rFonts w:hint="eastAsia" w:ascii="宋体" w:hAnsi="宋体" w:eastAsia="宋体" w:cs="宋体"/>
          <w:color w:val="000000"/>
          <w:kern w:val="0"/>
          <w:sz w:val="20"/>
          <w:szCs w:val="20"/>
          <w:lang w:bidi="ar"/>
        </w:rPr>
        <w:t xml:space="preserve">6、指导教师应随时掌握学生毕业设计（论文）的进度和质量，注意考察学生掌握知识和实际工作的能力以及学生的学习工作态度、出勤等，学生的学习态度、纪律表现等将作为毕业设计（论文）结束时评定成绩的依据。 </w:t>
      </w:r>
    </w:p>
    <w:p>
      <w:pPr>
        <w:widowControl/>
        <w:jc w:val="left"/>
      </w:pPr>
      <w:r>
        <w:rPr>
          <w:rFonts w:hint="eastAsia" w:ascii="宋体" w:hAnsi="宋体" w:eastAsia="宋体" w:cs="宋体"/>
          <w:color w:val="000000"/>
          <w:kern w:val="0"/>
          <w:sz w:val="20"/>
          <w:szCs w:val="20"/>
          <w:lang w:bidi="ar"/>
        </w:rPr>
        <w:t xml:space="preserve">7、指导教师要指导学生正确撰写毕业设计（论文）报告，格式要规范，内容要详实，数据要如实，图形要工整，文字要流畅。 </w:t>
      </w:r>
    </w:p>
    <w:p>
      <w:pPr>
        <w:widowControl/>
        <w:jc w:val="left"/>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8、指导教师要做好毕业设计（论文）答辩前的审阅工作，指导学生熟悉答辩过程，提高表达能力，督促学生做好答辩前的各项准备事宜。</w:t>
      </w:r>
    </w:p>
    <w:p>
      <w:pPr>
        <w:widowControl/>
        <w:jc w:val="left"/>
        <w:outlineLvl w:val="0"/>
      </w:pPr>
      <w:bookmarkStart w:id="14" w:name="_Toc30227"/>
      <w:bookmarkStart w:id="15" w:name="_Toc380"/>
      <w:r>
        <w:rPr>
          <w:rFonts w:hint="eastAsia" w:ascii="黑体" w:hAnsi="宋体" w:eastAsia="黑体" w:cs="黑体"/>
          <w:color w:val="000000"/>
          <w:kern w:val="0"/>
          <w:sz w:val="23"/>
          <w:szCs w:val="23"/>
          <w:lang w:bidi="ar"/>
        </w:rPr>
        <w:t>七</w:t>
      </w:r>
      <w:r>
        <w:rPr>
          <w:rFonts w:ascii="黑体" w:hAnsi="宋体" w:eastAsia="黑体" w:cs="黑体"/>
          <w:color w:val="000000"/>
          <w:kern w:val="0"/>
          <w:sz w:val="23"/>
          <w:szCs w:val="23"/>
          <w:lang w:bidi="ar"/>
        </w:rPr>
        <w:t>、学生</w:t>
      </w:r>
      <w:bookmarkEnd w:id="14"/>
      <w:bookmarkEnd w:id="15"/>
      <w:r>
        <w:rPr>
          <w:rFonts w:ascii="黑体" w:hAnsi="宋体" w:eastAsia="黑体" w:cs="黑体"/>
          <w:color w:val="000000"/>
          <w:kern w:val="0"/>
          <w:sz w:val="23"/>
          <w:szCs w:val="23"/>
          <w:lang w:bidi="ar"/>
        </w:rPr>
        <w:t xml:space="preserve"> </w:t>
      </w:r>
    </w:p>
    <w:p>
      <w:pPr>
        <w:widowControl/>
        <w:jc w:val="left"/>
      </w:pPr>
      <w:r>
        <w:rPr>
          <w:rFonts w:hint="eastAsia" w:ascii="宋体" w:hAnsi="宋体" w:eastAsia="宋体" w:cs="宋体"/>
          <w:color w:val="000000"/>
          <w:kern w:val="0"/>
          <w:sz w:val="20"/>
          <w:szCs w:val="20"/>
          <w:lang w:bidi="ar"/>
        </w:rPr>
        <w:t xml:space="preserve">1、学生根据本系部公布的毕业设计（论文）选题计划，结合自己具体情况进行选题，也可根据实习单位的具体情况自行选题并得到系部毕业设计（论文）指导小组的认可。 </w:t>
      </w:r>
    </w:p>
    <w:p>
      <w:pPr>
        <w:widowControl/>
        <w:jc w:val="left"/>
      </w:pPr>
      <w:r>
        <w:rPr>
          <w:rFonts w:hint="eastAsia" w:ascii="宋体" w:hAnsi="宋体" w:eastAsia="宋体" w:cs="宋体"/>
          <w:color w:val="000000"/>
          <w:kern w:val="0"/>
          <w:sz w:val="20"/>
          <w:szCs w:val="20"/>
          <w:lang w:bidi="ar"/>
        </w:rPr>
        <w:t xml:space="preserve">2、每个学生必须认真独立完成毕业设计（论文）阶段规定的全部工作任务，充分发挥主动性、创造性和刻苦钻研精神，严禁弄虚作假，不得抄袭他人的毕业设计（论文）或已有成果。 </w:t>
      </w:r>
    </w:p>
    <w:p>
      <w:pPr>
        <w:widowControl/>
        <w:jc w:val="left"/>
      </w:pPr>
      <w:r>
        <w:rPr>
          <w:rFonts w:hint="eastAsia" w:ascii="宋体" w:hAnsi="宋体" w:eastAsia="宋体" w:cs="宋体"/>
          <w:color w:val="000000"/>
          <w:kern w:val="0"/>
          <w:sz w:val="20"/>
          <w:szCs w:val="20"/>
          <w:lang w:bidi="ar"/>
        </w:rPr>
        <w:t xml:space="preserve">3、学生要勇于创新，敢于实践，注意各种能力的锻炼和培养。 </w:t>
      </w:r>
    </w:p>
    <w:p>
      <w:pPr>
        <w:widowControl/>
        <w:jc w:val="left"/>
      </w:pPr>
      <w:r>
        <w:rPr>
          <w:rFonts w:hint="eastAsia" w:ascii="宋体" w:hAnsi="宋体" w:eastAsia="宋体" w:cs="宋体"/>
          <w:color w:val="000000"/>
          <w:kern w:val="0"/>
          <w:sz w:val="20"/>
          <w:szCs w:val="20"/>
          <w:lang w:bidi="ar"/>
        </w:rPr>
        <w:t xml:space="preserve">4、学生撰写毕业设计（论文）时，做到条理清晰，逻辑性强，符合科技写作规范，并严格按照学校所规定的毕业设计（论文）要求进行撰写。 </w:t>
      </w:r>
    </w:p>
    <w:p>
      <w:pPr>
        <w:widowControl/>
        <w:jc w:val="left"/>
      </w:pPr>
      <w:r>
        <w:rPr>
          <w:rFonts w:hint="eastAsia" w:ascii="宋体" w:hAnsi="宋体" w:eastAsia="宋体" w:cs="宋体"/>
          <w:color w:val="000000"/>
          <w:kern w:val="0"/>
          <w:sz w:val="20"/>
          <w:szCs w:val="20"/>
          <w:lang w:bidi="ar"/>
        </w:rPr>
        <w:t xml:space="preserve">5、学生要尊敬指导教师，虚心接受指导，遵守纪律，爱护公物。如因不听指导造成的伤害或其他后果，均由学生本人负责。 </w:t>
      </w:r>
    </w:p>
    <w:p>
      <w:pPr>
        <w:widowControl/>
        <w:jc w:val="left"/>
      </w:pPr>
      <w:r>
        <w:rPr>
          <w:rFonts w:hint="eastAsia" w:ascii="宋体" w:hAnsi="宋体" w:eastAsia="宋体" w:cs="宋体"/>
          <w:color w:val="000000"/>
          <w:kern w:val="0"/>
          <w:sz w:val="20"/>
          <w:szCs w:val="20"/>
          <w:lang w:bidi="ar"/>
        </w:rPr>
        <w:t xml:space="preserve">6、学生需在答辩前一周将完整的毕业设计（论文）交指导教师审核。 </w:t>
      </w:r>
    </w:p>
    <w:p>
      <w:pPr>
        <w:widowControl/>
        <w:jc w:val="left"/>
        <w:outlineLvl w:val="0"/>
      </w:pPr>
      <w:bookmarkStart w:id="16" w:name="_Toc21123"/>
      <w:bookmarkStart w:id="17" w:name="_Toc29448"/>
      <w:r>
        <w:rPr>
          <w:rFonts w:hint="eastAsia" w:ascii="黑体" w:hAnsi="宋体" w:eastAsia="黑体" w:cs="黑体"/>
          <w:color w:val="000000"/>
          <w:kern w:val="0"/>
          <w:sz w:val="23"/>
          <w:szCs w:val="23"/>
          <w:lang w:bidi="ar"/>
        </w:rPr>
        <w:t>八、评阅与答辩</w:t>
      </w:r>
      <w:bookmarkEnd w:id="16"/>
      <w:bookmarkEnd w:id="17"/>
      <w:r>
        <w:rPr>
          <w:rFonts w:hint="eastAsia" w:ascii="黑体" w:hAnsi="宋体" w:eastAsia="黑体" w:cs="黑体"/>
          <w:color w:val="000000"/>
          <w:kern w:val="0"/>
          <w:sz w:val="23"/>
          <w:szCs w:val="23"/>
          <w:lang w:bidi="ar"/>
        </w:rPr>
        <w:t xml:space="preserve"> </w:t>
      </w:r>
    </w:p>
    <w:p>
      <w:pPr>
        <w:widowControl/>
        <w:jc w:val="left"/>
      </w:pPr>
      <w:r>
        <w:rPr>
          <w:rFonts w:hint="eastAsia" w:ascii="宋体" w:hAnsi="宋体" w:eastAsia="宋体" w:cs="宋体"/>
          <w:color w:val="000000"/>
          <w:kern w:val="0"/>
          <w:sz w:val="20"/>
          <w:szCs w:val="20"/>
          <w:lang w:bidi="ar"/>
        </w:rPr>
        <w:t>1、每位学生的毕业设计（论文）必须经指导教师评阅后，方可参加答辩。指导教师要从如下几方面考核：</w:t>
      </w:r>
    </w:p>
    <w:p>
      <w:pPr>
        <w:widowControl/>
        <w:jc w:val="left"/>
      </w:pPr>
      <w:r>
        <w:rPr>
          <w:rFonts w:hint="eastAsia" w:ascii="宋体" w:hAnsi="宋体" w:eastAsia="宋体" w:cs="宋体"/>
          <w:color w:val="000000"/>
          <w:kern w:val="0"/>
          <w:sz w:val="20"/>
          <w:szCs w:val="20"/>
          <w:lang w:bidi="ar"/>
        </w:rPr>
        <w:t xml:space="preserve">（1）是否较好地掌握了本专业的基础理论、专业知识和基本技能； </w:t>
      </w:r>
    </w:p>
    <w:p>
      <w:pPr>
        <w:widowControl/>
        <w:jc w:val="left"/>
      </w:pPr>
      <w:r>
        <w:rPr>
          <w:rFonts w:hint="eastAsia" w:ascii="宋体" w:hAnsi="宋体" w:eastAsia="宋体" w:cs="宋体"/>
          <w:color w:val="000000"/>
          <w:kern w:val="0"/>
          <w:sz w:val="20"/>
          <w:szCs w:val="20"/>
          <w:lang w:bidi="ar"/>
        </w:rPr>
        <w:t xml:space="preserve">（2）毕业设计（论文）完成的质量和创造性； </w:t>
      </w:r>
    </w:p>
    <w:p>
      <w:pPr>
        <w:widowControl/>
        <w:jc w:val="left"/>
      </w:pPr>
      <w:r>
        <w:rPr>
          <w:rFonts w:hint="eastAsia" w:ascii="宋体" w:hAnsi="宋体" w:eastAsia="宋体" w:cs="宋体"/>
          <w:color w:val="000000"/>
          <w:kern w:val="0"/>
          <w:sz w:val="20"/>
          <w:szCs w:val="20"/>
          <w:lang w:bidi="ar"/>
        </w:rPr>
        <w:t xml:space="preserve">（3）获取知识、综合概括能力以及外语、计算机应用能力； </w:t>
      </w:r>
    </w:p>
    <w:p>
      <w:pPr>
        <w:widowControl/>
        <w:jc w:val="left"/>
      </w:pPr>
      <w:r>
        <w:rPr>
          <w:rFonts w:hint="eastAsia" w:ascii="宋体" w:hAnsi="宋体" w:eastAsia="宋体" w:cs="宋体"/>
          <w:color w:val="000000"/>
          <w:kern w:val="0"/>
          <w:sz w:val="20"/>
          <w:szCs w:val="20"/>
          <w:lang w:bidi="ar"/>
        </w:rPr>
        <w:t xml:space="preserve">（4）学习态度、科学素养、纪律、出勤等。 </w:t>
      </w:r>
    </w:p>
    <w:p>
      <w:pPr>
        <w:widowControl/>
        <w:jc w:val="left"/>
      </w:pPr>
      <w:r>
        <w:rPr>
          <w:rFonts w:hint="eastAsia" w:ascii="宋体" w:hAnsi="宋体" w:eastAsia="宋体" w:cs="宋体"/>
          <w:color w:val="000000"/>
          <w:kern w:val="0"/>
          <w:sz w:val="20"/>
          <w:szCs w:val="20"/>
          <w:lang w:bidi="ar"/>
        </w:rPr>
        <w:t xml:space="preserve">2、答辩是毕业设计（论文）的一个环节，也是毕业设计（论文）的考核方式，各系部均应成立毕业设计（论文）答辩委员会。 </w:t>
      </w:r>
    </w:p>
    <w:p>
      <w:pPr>
        <w:widowControl/>
        <w:jc w:val="left"/>
      </w:pPr>
      <w:r>
        <w:rPr>
          <w:rFonts w:hint="eastAsia" w:ascii="宋体" w:hAnsi="宋体" w:eastAsia="宋体" w:cs="宋体"/>
          <w:color w:val="000000"/>
          <w:kern w:val="0"/>
          <w:sz w:val="20"/>
          <w:szCs w:val="20"/>
          <w:lang w:bidi="ar"/>
        </w:rPr>
        <w:t xml:space="preserve">3、各系部答辩委员会可下设若干答辩小组，各答辩小组成员不少于3人，应由讲师及以上职称的教师（或相当职称的科技人员、企事业单位的有关人员）组成。 </w:t>
      </w:r>
    </w:p>
    <w:p>
      <w:pPr>
        <w:widowControl/>
        <w:jc w:val="left"/>
      </w:pPr>
      <w:r>
        <w:rPr>
          <w:rFonts w:hint="eastAsia" w:ascii="宋体" w:hAnsi="宋体" w:eastAsia="宋体" w:cs="宋体"/>
          <w:color w:val="000000"/>
          <w:kern w:val="0"/>
          <w:sz w:val="20"/>
          <w:szCs w:val="20"/>
          <w:lang w:bidi="ar"/>
        </w:rPr>
        <w:t xml:space="preserve">4、各系部答辩委员会在答辩前确定统一的答辩程序、答辩场地、人员、纪律等事宜。答辩小组负责具体组织答辩工作。 </w:t>
      </w:r>
    </w:p>
    <w:p>
      <w:pPr>
        <w:widowControl/>
        <w:jc w:val="left"/>
      </w:pPr>
      <w:r>
        <w:rPr>
          <w:rFonts w:hint="eastAsia" w:ascii="宋体" w:hAnsi="宋体" w:eastAsia="宋体" w:cs="宋体"/>
          <w:color w:val="000000"/>
          <w:kern w:val="0"/>
          <w:sz w:val="20"/>
          <w:szCs w:val="20"/>
          <w:lang w:bidi="ar"/>
        </w:rPr>
        <w:t>5、每位学生必须经过答辩环节才可取得毕业设计（论文）成绩。每位学生答辩时间可由各系部确定。一般为</w:t>
      </w:r>
      <w:r>
        <w:rPr>
          <w:rFonts w:hint="eastAsia" w:ascii="宋体" w:hAnsi="宋体" w:eastAsia="宋体" w:cs="宋体"/>
          <w:color w:val="FF0000"/>
          <w:kern w:val="0"/>
          <w:sz w:val="20"/>
          <w:szCs w:val="20"/>
          <w:lang w:bidi="ar"/>
        </w:rPr>
        <w:t>20分</w:t>
      </w:r>
      <w:r>
        <w:rPr>
          <w:rFonts w:hint="eastAsia" w:ascii="宋体" w:hAnsi="宋体" w:eastAsia="宋体" w:cs="宋体"/>
          <w:color w:val="000000"/>
          <w:kern w:val="0"/>
          <w:sz w:val="20"/>
          <w:szCs w:val="20"/>
          <w:lang w:bidi="ar"/>
        </w:rPr>
        <w:t>钟左右（其中：学生报告时间不超过</w:t>
      </w:r>
      <w:r>
        <w:rPr>
          <w:rFonts w:hint="eastAsia" w:ascii="宋体" w:hAnsi="宋体" w:eastAsia="宋体" w:cs="宋体"/>
          <w:color w:val="FF0000"/>
          <w:kern w:val="0"/>
          <w:sz w:val="20"/>
          <w:szCs w:val="20"/>
          <w:lang w:bidi="ar"/>
        </w:rPr>
        <w:t>10分钟，答辩教师提问10分钟左右</w:t>
      </w:r>
      <w:r>
        <w:rPr>
          <w:rFonts w:hint="eastAsia" w:ascii="宋体" w:hAnsi="宋体" w:eastAsia="宋体" w:cs="宋体"/>
          <w:color w:val="000000"/>
          <w:kern w:val="0"/>
          <w:sz w:val="20"/>
          <w:szCs w:val="20"/>
          <w:lang w:bidi="ar"/>
        </w:rPr>
        <w:t xml:space="preserve">）。 </w:t>
      </w:r>
    </w:p>
    <w:p>
      <w:pPr>
        <w:widowControl/>
        <w:jc w:val="left"/>
        <w:outlineLvl w:val="0"/>
      </w:pPr>
      <w:bookmarkStart w:id="18" w:name="_Toc8890"/>
      <w:bookmarkStart w:id="19" w:name="_Toc28966"/>
      <w:r>
        <w:rPr>
          <w:rFonts w:hint="eastAsia" w:ascii="黑体" w:hAnsi="宋体" w:eastAsia="黑体" w:cs="黑体"/>
          <w:color w:val="000000"/>
          <w:kern w:val="0"/>
          <w:sz w:val="23"/>
          <w:szCs w:val="23"/>
          <w:lang w:bidi="ar"/>
        </w:rPr>
        <w:t>九</w:t>
      </w:r>
      <w:r>
        <w:rPr>
          <w:rFonts w:ascii="黑体" w:hAnsi="宋体" w:eastAsia="黑体" w:cs="黑体"/>
          <w:color w:val="000000"/>
          <w:kern w:val="0"/>
          <w:sz w:val="23"/>
          <w:szCs w:val="23"/>
          <w:lang w:bidi="ar"/>
        </w:rPr>
        <w:t>、成绩评定</w:t>
      </w:r>
      <w:bookmarkEnd w:id="18"/>
      <w:bookmarkEnd w:id="19"/>
      <w:r>
        <w:rPr>
          <w:rFonts w:ascii="黑体" w:hAnsi="宋体" w:eastAsia="黑体" w:cs="黑体"/>
          <w:color w:val="000000"/>
          <w:kern w:val="0"/>
          <w:sz w:val="23"/>
          <w:szCs w:val="23"/>
          <w:lang w:bidi="ar"/>
        </w:rPr>
        <w:t xml:space="preserve"> </w:t>
      </w:r>
    </w:p>
    <w:p>
      <w:pPr>
        <w:widowControl/>
        <w:jc w:val="left"/>
      </w:pPr>
      <w:r>
        <w:rPr>
          <w:rFonts w:hint="eastAsia" w:ascii="宋体" w:hAnsi="宋体" w:eastAsia="宋体" w:cs="宋体"/>
          <w:color w:val="000000"/>
          <w:kern w:val="0"/>
          <w:sz w:val="20"/>
          <w:szCs w:val="20"/>
          <w:lang w:bidi="ar"/>
        </w:rPr>
        <w:t xml:space="preserve">1、毕业设计（论文）成绩要独立进行评定，严肃认真，实事求是，不受学生平时课程学习成绩的影响，主要是全面评价学生在毕业设计（论文）全过程中的学习、工作态度、完成任务情况、合作意识等方面的表现、选题的难易程度、毕业设计（论文）的内容与质量。 </w:t>
      </w:r>
    </w:p>
    <w:p>
      <w:pPr>
        <w:widowControl/>
        <w:jc w:val="left"/>
      </w:pPr>
      <w:r>
        <w:rPr>
          <w:rFonts w:hint="eastAsia" w:ascii="宋体" w:hAnsi="宋体" w:eastAsia="宋体" w:cs="宋体"/>
          <w:color w:val="000000"/>
          <w:kern w:val="0"/>
          <w:sz w:val="20"/>
          <w:szCs w:val="20"/>
          <w:lang w:bidi="ar"/>
        </w:rPr>
        <w:t xml:space="preserve">2、毕业设计（论文）成绩采用记分加评语的办法。记分采用百分制，评语主要反映学生掌握基本理论知识、独立工作能力、分析和解决问题能力、答辩情况等。答辩小组根据指导教师评阅的情况及答辩情况评定学生毕业设计（论文）成绩并写出评语。 </w:t>
      </w:r>
    </w:p>
    <w:p>
      <w:pPr>
        <w:widowControl/>
        <w:jc w:val="left"/>
        <w:outlineLvl w:val="0"/>
      </w:pPr>
      <w:bookmarkStart w:id="20" w:name="_Toc17904"/>
      <w:bookmarkStart w:id="21" w:name="_Toc25079"/>
      <w:r>
        <w:rPr>
          <w:rFonts w:hint="eastAsia" w:ascii="黑体" w:hAnsi="宋体" w:eastAsia="黑体" w:cs="黑体"/>
          <w:color w:val="000000"/>
          <w:kern w:val="0"/>
          <w:sz w:val="23"/>
          <w:szCs w:val="23"/>
          <w:lang w:bidi="ar"/>
        </w:rPr>
        <w:t>十、评优及奖励</w:t>
      </w:r>
      <w:bookmarkEnd w:id="20"/>
      <w:bookmarkEnd w:id="21"/>
      <w:r>
        <w:rPr>
          <w:rFonts w:hint="eastAsia" w:ascii="黑体" w:hAnsi="宋体" w:eastAsia="黑体" w:cs="黑体"/>
          <w:color w:val="000000"/>
          <w:kern w:val="0"/>
          <w:sz w:val="23"/>
          <w:szCs w:val="23"/>
          <w:lang w:bidi="ar"/>
        </w:rPr>
        <w:t xml:space="preserve"> </w:t>
      </w:r>
    </w:p>
    <w:p>
      <w:pPr>
        <w:widowControl/>
        <w:jc w:val="left"/>
      </w:pPr>
      <w:r>
        <w:rPr>
          <w:rFonts w:hint="eastAsia" w:ascii="宋体" w:hAnsi="宋体" w:eastAsia="宋体" w:cs="宋体"/>
          <w:color w:val="000000"/>
          <w:kern w:val="0"/>
          <w:sz w:val="20"/>
          <w:szCs w:val="20"/>
          <w:lang w:bidi="ar"/>
        </w:rPr>
        <w:t xml:space="preserve">1、优秀毕业设计（论文）是指学生设计（论文）质量优秀，即有独立见解或有创造性突破或有较大的实用性或较高学术价值的成果。 </w:t>
      </w:r>
    </w:p>
    <w:p>
      <w:pPr>
        <w:widowControl/>
        <w:jc w:val="left"/>
      </w:pPr>
      <w:r>
        <w:rPr>
          <w:rFonts w:hint="eastAsia" w:ascii="宋体" w:hAnsi="宋体" w:eastAsia="宋体" w:cs="宋体"/>
          <w:color w:val="000000"/>
          <w:kern w:val="0"/>
          <w:sz w:val="20"/>
          <w:szCs w:val="20"/>
          <w:lang w:bidi="ar"/>
        </w:rPr>
        <w:t xml:space="preserve">2、推荐比例 </w:t>
      </w:r>
    </w:p>
    <w:p>
      <w:pPr>
        <w:widowControl/>
        <w:jc w:val="left"/>
      </w:pPr>
      <w:r>
        <w:rPr>
          <w:rFonts w:hint="eastAsia" w:ascii="宋体" w:hAnsi="宋体" w:eastAsia="宋体" w:cs="宋体"/>
          <w:color w:val="000000"/>
          <w:kern w:val="0"/>
          <w:sz w:val="20"/>
          <w:szCs w:val="20"/>
          <w:lang w:bidi="ar"/>
        </w:rPr>
        <w:t xml:space="preserve">各学院按该届毕业生总数 1%左右的比例推荐参加校级优秀毕业设计（论文）评选。 </w:t>
      </w:r>
    </w:p>
    <w:p>
      <w:pPr>
        <w:widowControl/>
        <w:jc w:val="left"/>
      </w:pPr>
      <w:r>
        <w:rPr>
          <w:rFonts w:hint="eastAsia" w:ascii="宋体" w:hAnsi="宋体" w:eastAsia="宋体" w:cs="宋体"/>
          <w:color w:val="000000"/>
          <w:kern w:val="0"/>
          <w:sz w:val="20"/>
          <w:szCs w:val="20"/>
          <w:lang w:bidi="ar"/>
        </w:rPr>
        <w:t xml:space="preserve">3、推荐办法 </w:t>
      </w:r>
    </w:p>
    <w:p>
      <w:pPr>
        <w:widowControl/>
        <w:jc w:val="left"/>
      </w:pPr>
      <w:r>
        <w:rPr>
          <w:rFonts w:hint="eastAsia" w:ascii="宋体" w:hAnsi="宋体" w:eastAsia="宋体" w:cs="宋体"/>
          <w:color w:val="000000"/>
          <w:kern w:val="0"/>
          <w:sz w:val="20"/>
          <w:szCs w:val="20"/>
          <w:lang w:bidi="ar"/>
        </w:rPr>
        <w:t xml:space="preserve">毕业设计（论文）经指导教师审核后，择优报系部审批；系部写好推荐意见后，主管院长批准,报教处务评审。 </w:t>
      </w:r>
    </w:p>
    <w:p>
      <w:pPr>
        <w:widowControl/>
        <w:jc w:val="left"/>
      </w:pPr>
      <w:r>
        <w:rPr>
          <w:rFonts w:hint="eastAsia" w:ascii="宋体" w:hAnsi="宋体" w:eastAsia="宋体" w:cs="宋体"/>
          <w:color w:val="000000"/>
          <w:kern w:val="0"/>
          <w:sz w:val="20"/>
          <w:szCs w:val="20"/>
          <w:lang w:bidi="ar"/>
        </w:rPr>
        <w:t xml:space="preserve">4、评选结果及奖励 </w:t>
      </w:r>
    </w:p>
    <w:p>
      <w:pPr>
        <w:widowControl/>
        <w:jc w:val="left"/>
      </w:pPr>
      <w:r>
        <w:rPr>
          <w:rFonts w:hint="eastAsia" w:ascii="宋体" w:hAnsi="宋体" w:eastAsia="宋体" w:cs="宋体"/>
          <w:color w:val="000000"/>
          <w:kern w:val="0"/>
          <w:sz w:val="20"/>
          <w:szCs w:val="20"/>
          <w:lang w:bidi="ar"/>
        </w:rPr>
        <w:t xml:space="preserve">经学校评定的优秀毕业设计（论文），学校颁发荣誉证书。 </w:t>
      </w:r>
    </w:p>
    <w:p>
      <w:pPr>
        <w:widowControl/>
        <w:numPr>
          <w:ilvl w:val="0"/>
          <w:numId w:val="2"/>
        </w:numPr>
        <w:jc w:val="left"/>
        <w:outlineLvl w:val="0"/>
        <w:rPr>
          <w:rFonts w:hint="eastAsia" w:ascii="黑体" w:hAnsi="宋体" w:eastAsia="黑体" w:cs="黑体"/>
          <w:color w:val="000000"/>
          <w:kern w:val="0"/>
          <w:sz w:val="23"/>
          <w:szCs w:val="23"/>
          <w:lang w:bidi="ar"/>
        </w:rPr>
      </w:pPr>
      <w:bookmarkStart w:id="22" w:name="_Toc4967"/>
      <w:bookmarkStart w:id="23" w:name="_Toc25527"/>
      <w:r>
        <w:rPr>
          <w:rFonts w:hint="eastAsia" w:ascii="黑体" w:hAnsi="宋体" w:eastAsia="黑体" w:cs="黑体"/>
          <w:color w:val="000000"/>
          <w:kern w:val="0"/>
          <w:sz w:val="23"/>
          <w:szCs w:val="23"/>
          <w:lang w:bidi="ar"/>
        </w:rPr>
        <w:t>存档要求</w:t>
      </w:r>
      <w:bookmarkEnd w:id="22"/>
      <w:bookmarkEnd w:id="23"/>
      <w:r>
        <w:rPr>
          <w:rFonts w:hint="eastAsia" w:ascii="黑体" w:hAnsi="宋体" w:eastAsia="黑体" w:cs="黑体"/>
          <w:color w:val="000000"/>
          <w:kern w:val="0"/>
          <w:sz w:val="23"/>
          <w:szCs w:val="23"/>
          <w:lang w:bidi="ar"/>
        </w:rPr>
        <w:t xml:space="preserve"> </w:t>
      </w:r>
    </w:p>
    <w:p>
      <w:pPr>
        <w:widowControl/>
        <w:jc w:val="left"/>
        <w:rPr>
          <w:rFonts w:hint="eastAsia" w:ascii="黑体" w:hAnsi="宋体" w:eastAsia="黑体" w:cs="黑体"/>
          <w:color w:val="000000"/>
          <w:kern w:val="0"/>
          <w:sz w:val="23"/>
          <w:szCs w:val="23"/>
          <w:lang w:bidi="ar"/>
        </w:rPr>
      </w:pPr>
      <w:r>
        <w:rPr>
          <w:rFonts w:hint="eastAsia" w:ascii="宋体" w:hAnsi="宋体" w:eastAsia="宋体" w:cs="宋体"/>
          <w:color w:val="000000"/>
          <w:kern w:val="0"/>
          <w:sz w:val="20"/>
          <w:szCs w:val="20"/>
          <w:lang w:bidi="ar"/>
        </w:rPr>
        <w:t>各</w:t>
      </w:r>
      <w:r>
        <w:rPr>
          <w:rFonts w:hint="eastAsia" w:ascii="宋体" w:hAnsi="宋体" w:eastAsia="宋体" w:cs="宋体"/>
          <w:color w:val="000000"/>
          <w:kern w:val="0"/>
          <w:sz w:val="20"/>
          <w:szCs w:val="20"/>
          <w:lang w:val="en-US" w:eastAsia="zh-CN" w:bidi="ar"/>
        </w:rPr>
        <w:t>系部</w:t>
      </w:r>
      <w:r>
        <w:rPr>
          <w:rFonts w:hint="eastAsia" w:ascii="宋体" w:hAnsi="宋体" w:eastAsia="宋体" w:cs="宋体"/>
          <w:color w:val="000000"/>
          <w:kern w:val="0"/>
          <w:sz w:val="20"/>
          <w:szCs w:val="20"/>
          <w:lang w:bidi="ar"/>
        </w:rPr>
        <w:t>将学生完整毕业设计（论文）材料及相关检查和评阅材料保存存档，存档周期为五年。</w:t>
      </w:r>
    </w:p>
    <w:p>
      <w:pPr>
        <w:widowControl/>
        <w:numPr>
          <w:ilvl w:val="0"/>
          <w:numId w:val="2"/>
        </w:numPr>
        <w:jc w:val="left"/>
        <w:outlineLvl w:val="0"/>
        <w:rPr>
          <w:rFonts w:ascii="黑体" w:hAnsi="宋体" w:eastAsia="黑体" w:cs="黑体"/>
          <w:color w:val="000000"/>
          <w:kern w:val="0"/>
          <w:sz w:val="23"/>
          <w:szCs w:val="23"/>
          <w:lang w:bidi="ar"/>
        </w:rPr>
      </w:pPr>
      <w:bookmarkStart w:id="24" w:name="_Toc24783"/>
      <w:r>
        <w:rPr>
          <w:rFonts w:hint="eastAsia" w:ascii="黑体" w:hAnsi="宋体" w:eastAsia="黑体" w:cs="黑体"/>
          <w:color w:val="000000"/>
          <w:kern w:val="0"/>
          <w:sz w:val="23"/>
          <w:szCs w:val="23"/>
          <w:lang w:bidi="ar"/>
        </w:rPr>
        <w:t>毕业设计工作</w:t>
      </w:r>
      <w:r>
        <w:rPr>
          <w:rFonts w:hint="eastAsia" w:ascii="黑体" w:hAnsi="宋体" w:eastAsia="黑体" w:cs="黑体"/>
          <w:color w:val="000000"/>
          <w:kern w:val="0"/>
          <w:sz w:val="23"/>
          <w:szCs w:val="23"/>
          <w:lang w:val="en-US" w:eastAsia="zh-CN" w:bidi="ar"/>
        </w:rPr>
        <w:t>流程</w:t>
      </w:r>
      <w:bookmarkEnd w:id="24"/>
    </w:p>
    <w:p>
      <w:pPr>
        <w:widowControl/>
        <w:numPr>
          <w:ilvl w:val="0"/>
          <w:numId w:val="3"/>
        </w:numPr>
        <w:jc w:val="left"/>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以教学进程表毕业设计的第一天和第一个正式答辩日为两个分界点，第一个分界点以前的</w:t>
      </w:r>
      <w:r>
        <w:rPr>
          <w:rFonts w:hint="eastAsia" w:ascii="宋体" w:hAnsi="宋体" w:eastAsia="宋体" w:cs="宋体"/>
          <w:color w:val="000000"/>
          <w:kern w:val="0"/>
          <w:sz w:val="20"/>
          <w:szCs w:val="20"/>
          <w:lang w:val="en-US" w:eastAsia="zh-CN" w:bidi="ar"/>
        </w:rPr>
        <w:t>时间</w:t>
      </w:r>
      <w:r>
        <w:rPr>
          <w:rFonts w:hint="eastAsia" w:ascii="宋体" w:hAnsi="宋体" w:eastAsia="宋体" w:cs="宋体"/>
          <w:color w:val="000000"/>
          <w:kern w:val="0"/>
          <w:sz w:val="20"/>
          <w:szCs w:val="20"/>
          <w:lang w:bidi="ar"/>
        </w:rPr>
        <w:t>称为毕业设计的准备阶段；两个分界点之间的部分称为过程管理阶段，第二个分界点至最终公布答辩成绩的日期之间的部分称为答辩阶段</w:t>
      </w:r>
      <w:r>
        <w:rPr>
          <w:rFonts w:hint="eastAsia" w:ascii="宋体" w:hAnsi="宋体" w:eastAsia="宋体" w:cs="宋体"/>
          <w:color w:val="000000"/>
          <w:kern w:val="0"/>
          <w:sz w:val="20"/>
          <w:szCs w:val="20"/>
          <w:lang w:eastAsia="zh-CN" w:bidi="ar"/>
        </w:rPr>
        <w:t>。</w:t>
      </w:r>
    </w:p>
    <w:p>
      <w:pPr>
        <w:widowControl/>
        <w:numPr>
          <w:ilvl w:val="0"/>
          <w:numId w:val="3"/>
        </w:numPr>
        <w:jc w:val="left"/>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毕业设计的准备阶段需要完成的工作包括以下几项：</w:t>
      </w:r>
    </w:p>
    <w:p>
      <w:pPr>
        <w:widowControl/>
        <w:numPr>
          <w:ilvl w:val="0"/>
          <w:numId w:val="4"/>
        </w:numPr>
        <w:ind w:firstLine="420"/>
        <w:jc w:val="left"/>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系部成立毕业设计指导工作组；</w:t>
      </w:r>
    </w:p>
    <w:p>
      <w:pPr>
        <w:widowControl/>
        <w:numPr>
          <w:ilvl w:val="0"/>
          <w:numId w:val="4"/>
        </w:numPr>
        <w:ind w:firstLine="420"/>
        <w:jc w:val="left"/>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各教研室收集题目并审核，审核通过</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由指导教师撰写任务书；</w:t>
      </w:r>
    </w:p>
    <w:p>
      <w:pPr>
        <w:widowControl/>
        <w:numPr>
          <w:ilvl w:val="0"/>
          <w:numId w:val="4"/>
        </w:numPr>
        <w:ind w:firstLine="420"/>
        <w:jc w:val="left"/>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教研室审核任务书；</w:t>
      </w:r>
    </w:p>
    <w:p>
      <w:pPr>
        <w:widowControl/>
        <w:numPr>
          <w:ilvl w:val="0"/>
          <w:numId w:val="3"/>
        </w:numPr>
        <w:jc w:val="left"/>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毕业设计的过程管理阶段需完成的工作：</w:t>
      </w:r>
    </w:p>
    <w:p>
      <w:pPr>
        <w:widowControl/>
        <w:numPr>
          <w:ilvl w:val="0"/>
          <w:numId w:val="5"/>
        </w:numPr>
        <w:ind w:firstLine="420"/>
        <w:jc w:val="left"/>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指导教师下发经教研室审核通过的任务书；</w:t>
      </w:r>
    </w:p>
    <w:p>
      <w:pPr>
        <w:widowControl/>
        <w:numPr>
          <w:ilvl w:val="0"/>
          <w:numId w:val="5"/>
        </w:numPr>
        <w:ind w:firstLine="420"/>
        <w:jc w:val="left"/>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指导教师指导学生进行毕业设计工作；</w:t>
      </w:r>
    </w:p>
    <w:p>
      <w:pPr>
        <w:widowControl/>
        <w:numPr>
          <w:ilvl w:val="0"/>
          <w:numId w:val="5"/>
        </w:numPr>
        <w:ind w:firstLine="420"/>
        <w:jc w:val="left"/>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学生在指导教师的指导下查阅文献，撰写开题报告；</w:t>
      </w:r>
    </w:p>
    <w:p>
      <w:pPr>
        <w:widowControl/>
        <w:numPr>
          <w:ilvl w:val="0"/>
          <w:numId w:val="5"/>
        </w:numPr>
        <w:ind w:firstLine="420"/>
        <w:jc w:val="left"/>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开题答辩：学生必须通过开题答辩才能继续后续工作；</w:t>
      </w:r>
    </w:p>
    <w:p>
      <w:pPr>
        <w:widowControl/>
        <w:numPr>
          <w:ilvl w:val="0"/>
          <w:numId w:val="5"/>
        </w:numPr>
        <w:ind w:firstLine="420"/>
        <w:jc w:val="left"/>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中期答辩（检查），教研室分配专业教师检查专业毕设进度、质量，给出专业指导意见</w:t>
      </w:r>
    </w:p>
    <w:p>
      <w:pPr>
        <w:widowControl/>
        <w:numPr>
          <w:ilvl w:val="0"/>
          <w:numId w:val="5"/>
        </w:numPr>
        <w:ind w:left="640" w:leftChars="200" w:hanging="220"/>
        <w:jc w:val="left"/>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指导教师检查学生论文草稿，同意后学生进行查重，查重未通过，学生要修改论文，直 至查重通过才能进入后续环节，查重通过直接进入后续环节；</w:t>
      </w:r>
    </w:p>
    <w:p>
      <w:pPr>
        <w:widowControl/>
        <w:numPr>
          <w:ilvl w:val="0"/>
          <w:numId w:val="5"/>
        </w:numPr>
        <w:ind w:left="640" w:leftChars="200" w:hanging="220"/>
        <w:jc w:val="left"/>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查重通过的同学进入评阅环节，由教研室分配评阅教师，评阅教师需给出是否参加答辩的专业建议</w:t>
      </w:r>
      <w:r>
        <w:rPr>
          <w:rFonts w:hint="eastAsia" w:ascii="宋体" w:hAnsi="宋体" w:eastAsia="宋体" w:cs="宋体"/>
          <w:color w:val="000000"/>
          <w:kern w:val="0"/>
          <w:sz w:val="20"/>
          <w:szCs w:val="20"/>
          <w:lang w:eastAsia="zh-CN" w:bidi="ar"/>
        </w:rPr>
        <w:t>。</w:t>
      </w:r>
    </w:p>
    <w:p>
      <w:pPr>
        <w:widowControl/>
        <w:numPr>
          <w:ilvl w:val="0"/>
          <w:numId w:val="3"/>
        </w:numPr>
        <w:jc w:val="left"/>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评阅教师建议参加答辩的学生参加毕业设计答辩工作</w:t>
      </w:r>
      <w:r>
        <w:rPr>
          <w:rFonts w:hint="eastAsia" w:ascii="宋体" w:hAnsi="宋体" w:eastAsia="宋体" w:cs="宋体"/>
          <w:color w:val="000000"/>
          <w:kern w:val="0"/>
          <w:sz w:val="20"/>
          <w:szCs w:val="20"/>
          <w:lang w:eastAsia="zh-CN" w:bidi="ar"/>
        </w:rPr>
        <w:t>。</w:t>
      </w:r>
    </w:p>
    <w:p>
      <w:pPr>
        <w:widowControl/>
        <w:rPr>
          <w:rFonts w:hint="eastAsia" w:ascii="宋体" w:hAnsi="宋体" w:eastAsia="宋体" w:cs="宋体"/>
          <w:color w:val="000000"/>
          <w:kern w:val="0"/>
          <w:sz w:val="20"/>
          <w:szCs w:val="20"/>
          <w:lang w:eastAsia="zh-CN" w:bidi="ar"/>
        </w:rPr>
        <w:sectPr>
          <w:pgSz w:w="11850" w:h="16783"/>
          <w:pgMar w:top="1440" w:right="1800" w:bottom="1440" w:left="1800" w:header="851" w:footer="992" w:gutter="0"/>
          <w:cols w:space="425" w:num="1"/>
          <w:docGrid w:type="lines" w:linePitch="312" w:charSpace="0"/>
        </w:sectPr>
      </w:pPr>
      <w:r>
        <w:rPr>
          <w:rFonts w:hint="eastAsia" w:ascii="宋体" w:hAnsi="宋体" w:eastAsia="宋体" w:cs="宋体"/>
          <w:color w:val="000000"/>
          <w:kern w:val="0"/>
          <w:sz w:val="20"/>
          <w:szCs w:val="20"/>
          <w:lang w:bidi="ar"/>
        </w:rPr>
        <w:t>5、系部和专业教研室共同组织答辩、评分、评优工作</w:t>
      </w:r>
      <w:r>
        <w:rPr>
          <w:rFonts w:hint="eastAsia" w:ascii="宋体" w:hAnsi="宋体" w:eastAsia="宋体" w:cs="宋体"/>
          <w:color w:val="000000"/>
          <w:kern w:val="0"/>
          <w:sz w:val="20"/>
          <w:szCs w:val="20"/>
          <w:lang w:eastAsia="zh-CN" w:bidi="ar"/>
        </w:rPr>
        <w:t>。</w:t>
      </w:r>
    </w:p>
    <w:p>
      <w:pPr>
        <w:pStyle w:val="2"/>
        <w:jc w:val="center"/>
        <w:rPr>
          <w:rFonts w:hint="default"/>
          <w:sz w:val="32"/>
          <w:szCs w:val="32"/>
        </w:rPr>
      </w:pPr>
      <w:bookmarkStart w:id="25" w:name="_Toc7979"/>
      <w:bookmarkStart w:id="26" w:name="_Toc9650"/>
      <w:r>
        <w:rPr>
          <w:sz w:val="32"/>
          <w:szCs w:val="32"/>
        </w:rPr>
        <w:t>毕业设计（论文）主要内容</w:t>
      </w:r>
      <w:bookmarkEnd w:id="25"/>
      <w:bookmarkEnd w:id="26"/>
    </w:p>
    <w:p>
      <w:pPr>
        <w:widowControl/>
        <w:ind w:firstLine="420"/>
        <w:jc w:val="left"/>
      </w:pPr>
      <w:r>
        <w:rPr>
          <w:rFonts w:hint="eastAsia" w:ascii="宋体" w:hAnsi="宋体" w:eastAsia="宋体" w:cs="宋体"/>
          <w:color w:val="000000"/>
          <w:kern w:val="0"/>
          <w:sz w:val="20"/>
          <w:szCs w:val="20"/>
          <w:lang w:bidi="ar"/>
        </w:rPr>
        <w:t xml:space="preserve">毕业设计（论文）一般应由十二个部分组成，依次为：1、封面；2、评语；3、任务书；4、中文摘要；5、关键词；6、英文摘要；7、目录；8、正文；9、结论； 10 致谢；11、参考文献；12、附录。 </w:t>
      </w:r>
    </w:p>
    <w:p>
      <w:pPr>
        <w:widowControl/>
        <w:jc w:val="left"/>
      </w:pPr>
      <w:r>
        <w:rPr>
          <w:rFonts w:hint="eastAsia" w:ascii="宋体" w:hAnsi="宋体" w:eastAsia="宋体" w:cs="宋体"/>
          <w:b/>
          <w:color w:val="000000"/>
          <w:kern w:val="0"/>
          <w:sz w:val="20"/>
          <w:szCs w:val="20"/>
          <w:lang w:bidi="ar"/>
        </w:rPr>
        <w:t xml:space="preserve">说明： </w:t>
      </w:r>
    </w:p>
    <w:p>
      <w:pPr>
        <w:widowControl/>
        <w:jc w:val="left"/>
      </w:pPr>
      <w:r>
        <w:rPr>
          <w:rFonts w:hint="eastAsia" w:ascii="宋体" w:hAnsi="宋体" w:eastAsia="宋体" w:cs="宋体"/>
          <w:b/>
          <w:color w:val="000000"/>
          <w:kern w:val="0"/>
          <w:sz w:val="20"/>
          <w:szCs w:val="20"/>
          <w:lang w:bidi="ar"/>
        </w:rPr>
        <w:t xml:space="preserve">封面 </w:t>
      </w:r>
    </w:p>
    <w:p>
      <w:pPr>
        <w:widowControl/>
        <w:ind w:firstLine="420"/>
        <w:jc w:val="left"/>
      </w:pPr>
      <w:r>
        <w:rPr>
          <w:rFonts w:hint="eastAsia" w:ascii="宋体" w:hAnsi="宋体" w:eastAsia="宋体" w:cs="宋体"/>
          <w:color w:val="000000"/>
          <w:kern w:val="0"/>
          <w:sz w:val="20"/>
          <w:szCs w:val="20"/>
          <w:lang w:bidi="ar"/>
        </w:rPr>
        <w:t xml:space="preserve">由学校提供统一模板，按要求填写。 </w:t>
      </w:r>
    </w:p>
    <w:p>
      <w:pPr>
        <w:widowControl/>
        <w:jc w:val="left"/>
      </w:pPr>
      <w:r>
        <w:rPr>
          <w:rFonts w:hint="eastAsia" w:ascii="宋体" w:hAnsi="宋体" w:eastAsia="宋体" w:cs="宋体"/>
          <w:b/>
          <w:color w:val="000000"/>
          <w:kern w:val="0"/>
          <w:sz w:val="20"/>
          <w:szCs w:val="20"/>
          <w:lang w:bidi="ar"/>
        </w:rPr>
        <w:t xml:space="preserve">评语 </w:t>
      </w:r>
    </w:p>
    <w:p>
      <w:pPr>
        <w:widowControl/>
        <w:ind w:firstLine="420"/>
        <w:jc w:val="left"/>
      </w:pPr>
      <w:r>
        <w:rPr>
          <w:rFonts w:hint="eastAsia" w:ascii="宋体" w:hAnsi="宋体" w:eastAsia="宋体" w:cs="宋体"/>
          <w:color w:val="000000"/>
          <w:kern w:val="0"/>
          <w:sz w:val="20"/>
          <w:szCs w:val="20"/>
          <w:lang w:bidi="ar"/>
        </w:rPr>
        <w:t>由学校提供统一模板，按要求填写，签名要手写。</w:t>
      </w:r>
      <w:r>
        <w:rPr>
          <w:rFonts w:hint="eastAsia" w:ascii="宋体" w:hAnsi="宋体" w:eastAsia="宋体" w:cs="宋体"/>
          <w:b/>
          <w:color w:val="000000"/>
          <w:kern w:val="0"/>
          <w:sz w:val="20"/>
          <w:szCs w:val="20"/>
          <w:lang w:bidi="ar"/>
        </w:rPr>
        <w:t xml:space="preserve"> </w:t>
      </w:r>
    </w:p>
    <w:p>
      <w:pPr>
        <w:widowControl/>
        <w:jc w:val="left"/>
      </w:pPr>
      <w:r>
        <w:rPr>
          <w:rFonts w:hint="eastAsia" w:ascii="宋体" w:hAnsi="宋体" w:eastAsia="宋体" w:cs="宋体"/>
          <w:b/>
          <w:color w:val="000000"/>
          <w:kern w:val="0"/>
          <w:sz w:val="20"/>
          <w:szCs w:val="20"/>
          <w:lang w:bidi="ar"/>
        </w:rPr>
        <w:t xml:space="preserve">任务书 </w:t>
      </w:r>
    </w:p>
    <w:p>
      <w:pPr>
        <w:widowControl/>
        <w:ind w:firstLine="420"/>
        <w:jc w:val="left"/>
      </w:pPr>
      <w:r>
        <w:rPr>
          <w:rFonts w:hint="eastAsia" w:ascii="宋体" w:hAnsi="宋体" w:eastAsia="宋体" w:cs="宋体"/>
          <w:color w:val="000000"/>
          <w:kern w:val="0"/>
          <w:sz w:val="20"/>
          <w:szCs w:val="20"/>
          <w:lang w:bidi="ar"/>
        </w:rPr>
        <w:t>由学校提供统一模板，按要求填写，签名要手写。</w:t>
      </w:r>
      <w:r>
        <w:rPr>
          <w:rFonts w:hint="eastAsia" w:ascii="宋体" w:hAnsi="宋体" w:eastAsia="宋体" w:cs="宋体"/>
          <w:b/>
          <w:color w:val="000000"/>
          <w:kern w:val="0"/>
          <w:sz w:val="20"/>
          <w:szCs w:val="20"/>
          <w:lang w:bidi="ar"/>
        </w:rPr>
        <w:t xml:space="preserve"> </w:t>
      </w:r>
    </w:p>
    <w:p>
      <w:pPr>
        <w:widowControl/>
        <w:jc w:val="left"/>
      </w:pPr>
      <w:r>
        <w:rPr>
          <w:rFonts w:hint="eastAsia" w:ascii="宋体" w:hAnsi="宋体" w:eastAsia="宋体" w:cs="宋体"/>
          <w:b/>
          <w:color w:val="000000"/>
          <w:kern w:val="0"/>
          <w:sz w:val="20"/>
          <w:szCs w:val="20"/>
          <w:lang w:bidi="ar"/>
        </w:rPr>
        <w:t xml:space="preserve">中英文摘要 </w:t>
      </w:r>
    </w:p>
    <w:p>
      <w:pPr>
        <w:widowControl/>
        <w:ind w:firstLine="420"/>
        <w:jc w:val="left"/>
      </w:pPr>
      <w:r>
        <w:rPr>
          <w:rFonts w:hint="eastAsia" w:ascii="宋体" w:hAnsi="宋体" w:eastAsia="宋体" w:cs="宋体"/>
          <w:color w:val="000000"/>
          <w:kern w:val="0"/>
          <w:sz w:val="20"/>
          <w:szCs w:val="20"/>
          <w:lang w:bidi="ar"/>
        </w:rPr>
        <w:t xml:space="preserve">毕业论文摘要应具有独立性和自含性，即不阅读论文全文，就能获得论文中必要的信息。应含论文的中心内容，简短明了，摘取原论文中的基本信息，体现研究工作的核心思想。内容应涉及论文的研究来源、目的和意义、研究方法、研究内容和过程、主要结论。注意突出论文中具有创造性的成果和创新部分。英文摘要的内容应与中文摘要基本相对应。 </w:t>
      </w:r>
    </w:p>
    <w:p>
      <w:pPr>
        <w:widowControl/>
        <w:rPr>
          <w:rFonts w:ascii="黑体" w:eastAsia="黑体"/>
          <w:sz w:val="24"/>
        </w:rPr>
      </w:pPr>
      <w:r>
        <w:rPr>
          <w:rFonts w:hint="eastAsia" w:ascii="黑体" w:hAnsi="宋体" w:eastAsia="黑体" w:cs="宋体"/>
          <w:color w:val="000000"/>
          <w:kern w:val="0"/>
          <w:sz w:val="24"/>
          <w:szCs w:val="20"/>
          <w:lang w:bidi="ar"/>
        </w:rPr>
        <w:t xml:space="preserve">关键词 </w:t>
      </w:r>
    </w:p>
    <w:p>
      <w:pPr>
        <w:widowControl/>
        <w:ind w:firstLine="420"/>
        <w:jc w:val="left"/>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关键词是从论文的题名、提要和正文中选取出来的，是对表述论文的中心内容有实质意义的词汇。 </w:t>
      </w:r>
    </w:p>
    <w:p>
      <w:pPr>
        <w:widowControl/>
        <w:jc w:val="left"/>
      </w:pPr>
      <w:r>
        <w:rPr>
          <w:rFonts w:hint="eastAsia" w:ascii="宋体" w:hAnsi="宋体" w:eastAsia="宋体" w:cs="宋体"/>
          <w:b/>
          <w:color w:val="000000"/>
          <w:kern w:val="0"/>
          <w:sz w:val="20"/>
          <w:szCs w:val="20"/>
          <w:lang w:bidi="ar"/>
        </w:rPr>
        <w:t xml:space="preserve">目录 </w:t>
      </w:r>
    </w:p>
    <w:p>
      <w:pPr>
        <w:widowControl/>
        <w:ind w:firstLine="420"/>
        <w:jc w:val="left"/>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目录作为论文的提纲，列出论文各部分的小标题，应简明扼要，一目了然。 </w:t>
      </w:r>
    </w:p>
    <w:p>
      <w:pPr>
        <w:widowControl/>
        <w:jc w:val="left"/>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 xml:space="preserve">正文 </w:t>
      </w:r>
    </w:p>
    <w:p>
      <w:pPr>
        <w:widowControl/>
        <w:ind w:firstLine="420"/>
        <w:jc w:val="left"/>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论文正文的主体，一般由标题、正文、图、表格和公式等五个部分构成。写作内容可因研究性质的不同而变化，一般包括理论分析、计算方法等，图表必须工整、清晰、规范。 </w:t>
      </w:r>
    </w:p>
    <w:p>
      <w:pPr>
        <w:widowControl/>
        <w:jc w:val="left"/>
        <w:rPr>
          <w:rFonts w:ascii="宋体" w:hAnsi="宋体" w:eastAsia="宋体" w:cs="宋体"/>
          <w:b/>
          <w:color w:val="000000"/>
          <w:kern w:val="0"/>
          <w:sz w:val="20"/>
          <w:szCs w:val="20"/>
          <w:lang w:bidi="ar"/>
        </w:rPr>
      </w:pPr>
      <w:bookmarkStart w:id="27" w:name="_Toc7964"/>
      <w:r>
        <w:rPr>
          <w:rFonts w:hint="eastAsia" w:ascii="宋体" w:hAnsi="宋体" w:eastAsia="宋体" w:cs="宋体"/>
          <w:b/>
          <w:color w:val="000000"/>
          <w:kern w:val="0"/>
          <w:sz w:val="20"/>
          <w:szCs w:val="20"/>
          <w:lang w:bidi="ar"/>
        </w:rPr>
        <w:t>致谢</w:t>
      </w:r>
      <w:bookmarkEnd w:id="27"/>
      <w:r>
        <w:rPr>
          <w:rFonts w:hint="eastAsia" w:ascii="宋体" w:hAnsi="宋体" w:eastAsia="宋体" w:cs="宋体"/>
          <w:b/>
          <w:color w:val="000000"/>
          <w:kern w:val="0"/>
          <w:sz w:val="20"/>
          <w:szCs w:val="20"/>
          <w:lang w:bidi="ar"/>
        </w:rPr>
        <w:t xml:space="preserve"> </w:t>
      </w:r>
    </w:p>
    <w:p>
      <w:pPr>
        <w:widowControl/>
        <w:ind w:firstLine="420"/>
        <w:jc w:val="left"/>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可以对资助机构、指导和协助完成论文工作，以及提供各种条件的单位及个人表示感谢。致谢应实事求是，切忌浮夸与庸俗。 </w:t>
      </w:r>
    </w:p>
    <w:p>
      <w:pPr>
        <w:widowControl/>
        <w:jc w:val="left"/>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 xml:space="preserve">参考文献 </w:t>
      </w:r>
    </w:p>
    <w:p>
      <w:pPr>
        <w:widowControl/>
        <w:snapToGrid w:val="0"/>
        <w:spacing w:line="276" w:lineRule="auto"/>
        <w:ind w:left="420"/>
        <w:rPr>
          <w:rFonts w:ascii="Times New Roman" w:eastAsia="宋体"/>
          <w:sz w:val="20"/>
          <w:szCs w:val="20"/>
        </w:rPr>
      </w:pPr>
      <w:r>
        <w:rPr>
          <w:rFonts w:hint="eastAsia" w:ascii="Times New Roman" w:hAnsi="宋体" w:eastAsia="宋体" w:cs="宋体"/>
          <w:color w:val="000000"/>
          <w:kern w:val="0"/>
          <w:sz w:val="20"/>
          <w:szCs w:val="20"/>
          <w:lang w:bidi="ar"/>
        </w:rPr>
        <w:t xml:space="preserve">参考文献应按文中引用出现的顺序列全，附于文末。 </w:t>
      </w:r>
    </w:p>
    <w:p>
      <w:pPr>
        <w:widowControl/>
        <w:jc w:val="left"/>
      </w:pPr>
      <w:r>
        <w:rPr>
          <w:rFonts w:hint="eastAsia" w:ascii="宋体" w:hAnsi="宋体" w:eastAsia="宋体" w:cs="宋体"/>
          <w:b/>
          <w:color w:val="000000"/>
          <w:kern w:val="0"/>
          <w:sz w:val="20"/>
          <w:szCs w:val="20"/>
          <w:lang w:bidi="ar"/>
        </w:rPr>
        <w:t xml:space="preserve">附录 </w:t>
      </w:r>
    </w:p>
    <w:p>
      <w:pPr>
        <w:widowControl/>
        <w:ind w:firstLine="420"/>
        <w:jc w:val="left"/>
      </w:pPr>
      <w:r>
        <w:rPr>
          <w:rFonts w:hint="eastAsia" w:ascii="宋体" w:hAnsi="宋体" w:eastAsia="宋体" w:cs="宋体"/>
          <w:color w:val="000000"/>
          <w:kern w:val="0"/>
          <w:sz w:val="20"/>
          <w:szCs w:val="20"/>
          <w:lang w:bidi="ar"/>
        </w:rPr>
        <w:t>主要列入正文内过分冗长的公式推导、次要数据、计算机程序及说明。论文使用的主要符号、意义、单位可列为“符号表”。</w:t>
      </w:r>
    </w:p>
    <w:p>
      <w:pPr>
        <w:widowControl/>
        <w:jc w:val="left"/>
        <w:rPr>
          <w:rFonts w:ascii="宋体" w:hAnsi="宋体" w:eastAsia="宋体" w:cs="宋体"/>
          <w:color w:val="000000"/>
          <w:kern w:val="0"/>
          <w:sz w:val="20"/>
          <w:szCs w:val="20"/>
          <w:lang w:bidi="ar"/>
        </w:rPr>
      </w:pPr>
    </w:p>
    <w:p>
      <w:pPr>
        <w:widowControl/>
        <w:jc w:val="left"/>
        <w:rPr>
          <w:rFonts w:ascii="宋体" w:hAnsi="宋体" w:eastAsia="宋体" w:cs="宋体"/>
          <w:color w:val="000000"/>
          <w:kern w:val="0"/>
          <w:sz w:val="20"/>
          <w:szCs w:val="20"/>
          <w:lang w:bidi="ar"/>
        </w:rPr>
      </w:pPr>
    </w:p>
    <w:p>
      <w:pPr>
        <w:widowControl/>
        <w:jc w:val="left"/>
        <w:rPr>
          <w:rFonts w:ascii="宋体" w:hAnsi="宋体" w:eastAsia="宋体" w:cs="宋体"/>
          <w:color w:val="000000"/>
          <w:kern w:val="0"/>
          <w:sz w:val="20"/>
          <w:szCs w:val="20"/>
          <w:lang w:bidi="ar"/>
        </w:rPr>
      </w:pPr>
    </w:p>
    <w:p>
      <w:pPr>
        <w:widowControl/>
        <w:jc w:val="left"/>
        <w:rPr>
          <w:rFonts w:ascii="宋体" w:hAnsi="宋体" w:eastAsia="宋体" w:cs="宋体"/>
          <w:color w:val="000000"/>
          <w:kern w:val="0"/>
          <w:sz w:val="20"/>
          <w:szCs w:val="20"/>
          <w:lang w:bidi="ar"/>
        </w:rPr>
      </w:pPr>
    </w:p>
    <w:p>
      <w:pPr>
        <w:widowControl/>
        <w:jc w:val="left"/>
        <w:rPr>
          <w:rFonts w:ascii="宋体" w:hAnsi="宋体" w:eastAsia="宋体" w:cs="宋体"/>
          <w:color w:val="000000"/>
          <w:kern w:val="0"/>
          <w:sz w:val="20"/>
          <w:szCs w:val="20"/>
          <w:lang w:bidi="ar"/>
        </w:rPr>
      </w:pPr>
    </w:p>
    <w:p>
      <w:pPr>
        <w:widowControl/>
        <w:jc w:val="left"/>
        <w:rPr>
          <w:rFonts w:ascii="宋体" w:hAnsi="宋体" w:eastAsia="宋体" w:cs="宋体"/>
          <w:color w:val="000000"/>
          <w:kern w:val="0"/>
          <w:sz w:val="20"/>
          <w:szCs w:val="20"/>
          <w:lang w:bidi="ar"/>
        </w:rPr>
      </w:pPr>
    </w:p>
    <w:p>
      <w:pPr>
        <w:widowControl/>
        <w:jc w:val="left"/>
        <w:rPr>
          <w:rFonts w:ascii="宋体" w:hAnsi="宋体" w:eastAsia="宋体" w:cs="宋体"/>
          <w:color w:val="000000"/>
          <w:kern w:val="0"/>
          <w:sz w:val="20"/>
          <w:szCs w:val="20"/>
          <w:lang w:bidi="ar"/>
        </w:rPr>
      </w:pPr>
    </w:p>
    <w:p>
      <w:pPr>
        <w:widowControl/>
        <w:jc w:val="left"/>
        <w:rPr>
          <w:rFonts w:ascii="宋体" w:hAnsi="宋体" w:eastAsia="宋体" w:cs="宋体"/>
          <w:color w:val="000000"/>
          <w:kern w:val="0"/>
          <w:sz w:val="20"/>
          <w:szCs w:val="20"/>
          <w:lang w:bidi="ar"/>
        </w:rPr>
      </w:pPr>
    </w:p>
    <w:p>
      <w:pPr>
        <w:widowControl/>
        <w:jc w:val="left"/>
        <w:rPr>
          <w:rFonts w:ascii="宋体" w:hAnsi="宋体" w:eastAsia="宋体" w:cs="宋体"/>
          <w:color w:val="000000"/>
          <w:kern w:val="0"/>
          <w:sz w:val="20"/>
          <w:szCs w:val="20"/>
          <w:lang w:bidi="ar"/>
        </w:rPr>
      </w:pPr>
    </w:p>
    <w:p>
      <w:pPr>
        <w:jc w:val="center"/>
        <w:rPr>
          <w:sz w:val="32"/>
          <w:szCs w:val="32"/>
        </w:rPr>
      </w:pPr>
      <w:bookmarkStart w:id="28" w:name="_Toc28997"/>
      <w:r>
        <w:rPr>
          <w:rFonts w:hint="eastAsia"/>
          <w:sz w:val="32"/>
          <w:szCs w:val="32"/>
        </w:rPr>
        <w:t>本科毕业论文（设计）评分标准</w:t>
      </w:r>
      <w:bookmarkEnd w:id="28"/>
    </w:p>
    <w:p>
      <w:pPr>
        <w:widowControl/>
        <w:jc w:val="left"/>
        <w:outlineLvl w:val="0"/>
      </w:pPr>
      <w:bookmarkStart w:id="29" w:name="_Toc4275"/>
      <w:bookmarkStart w:id="30" w:name="_Toc6392"/>
      <w:r>
        <w:rPr>
          <w:rFonts w:ascii="黑体" w:hAnsi="宋体" w:eastAsia="黑体" w:cs="黑体"/>
          <w:color w:val="000000"/>
          <w:kern w:val="0"/>
          <w:sz w:val="23"/>
          <w:szCs w:val="23"/>
          <w:lang w:bidi="ar"/>
        </w:rPr>
        <w:t>一、评分标准</w:t>
      </w:r>
      <w:bookmarkEnd w:id="29"/>
      <w:bookmarkEnd w:id="30"/>
      <w:r>
        <w:rPr>
          <w:rFonts w:ascii="黑体" w:hAnsi="宋体" w:eastAsia="黑体" w:cs="黑体"/>
          <w:color w:val="000000"/>
          <w:kern w:val="0"/>
          <w:sz w:val="23"/>
          <w:szCs w:val="23"/>
          <w:lang w:bidi="ar"/>
        </w:rPr>
        <w:t xml:space="preserve"> </w:t>
      </w:r>
    </w:p>
    <w:p>
      <w:pPr>
        <w:widowControl/>
        <w:jc w:val="left"/>
      </w:pPr>
      <w:r>
        <w:rPr>
          <w:rFonts w:hint="eastAsia" w:ascii="宋体" w:hAnsi="宋体" w:eastAsia="宋体" w:cs="宋体"/>
          <w:color w:val="000000"/>
          <w:kern w:val="0"/>
          <w:sz w:val="20"/>
          <w:szCs w:val="20"/>
          <w:lang w:bidi="ar"/>
        </w:rPr>
        <w:t xml:space="preserve">学生毕业论文（设计）的成绩评定采用五级记分制，即优秀、良好、中等、及格、不及格，现对评分标准作如下规定： </w:t>
      </w:r>
    </w:p>
    <w:p>
      <w:pPr>
        <w:widowControl/>
        <w:jc w:val="left"/>
      </w:pPr>
      <w:r>
        <w:rPr>
          <w:rFonts w:hint="eastAsia" w:ascii="宋体" w:hAnsi="宋体" w:eastAsia="宋体" w:cs="宋体"/>
          <w:color w:val="000000"/>
          <w:kern w:val="0"/>
          <w:sz w:val="20"/>
          <w:szCs w:val="20"/>
          <w:lang w:bidi="ar"/>
        </w:rPr>
        <w:t xml:space="preserve">1、优秀（90-100 分） </w:t>
      </w:r>
    </w:p>
    <w:p>
      <w:pPr>
        <w:widowControl/>
        <w:jc w:val="left"/>
      </w:pPr>
      <w:r>
        <w:rPr>
          <w:rFonts w:hint="eastAsia" w:ascii="宋体" w:hAnsi="宋体" w:eastAsia="宋体" w:cs="宋体"/>
          <w:color w:val="000000"/>
          <w:kern w:val="0"/>
          <w:sz w:val="20"/>
          <w:szCs w:val="20"/>
          <w:lang w:bidi="ar"/>
        </w:rPr>
        <w:t xml:space="preserve">按期圆满完成论文（设计）的各项工作，能熟练地综合运用所学理论和专业知识，内容丰富，立论正确，计算、分析、实验正确、严密，结论合理、层次分明；独立工作能力较强，科学作风严谨；论文（设计）有自己独到的见解，具有一定的创新性，水平较高。 </w:t>
      </w:r>
    </w:p>
    <w:p>
      <w:pPr>
        <w:widowControl/>
        <w:jc w:val="left"/>
      </w:pPr>
      <w:r>
        <w:rPr>
          <w:rFonts w:hint="eastAsia" w:ascii="宋体" w:hAnsi="宋体" w:eastAsia="宋体" w:cs="宋体"/>
          <w:color w:val="000000"/>
          <w:kern w:val="0"/>
          <w:sz w:val="20"/>
          <w:szCs w:val="20"/>
          <w:lang w:bidi="ar"/>
        </w:rPr>
        <w:t xml:space="preserve">论文（设计）条理清楚，论述充分，文字通顺，符合技术用语要求，符号统一，编号齐全，书写工整，格式规范。设计图纸完备、清洁、正确。 </w:t>
      </w:r>
    </w:p>
    <w:p>
      <w:pPr>
        <w:widowControl/>
        <w:jc w:val="left"/>
      </w:pPr>
      <w:r>
        <w:rPr>
          <w:rFonts w:hint="eastAsia" w:ascii="宋体" w:hAnsi="宋体" w:eastAsia="宋体" w:cs="宋体"/>
          <w:color w:val="000000"/>
          <w:kern w:val="0"/>
          <w:sz w:val="20"/>
          <w:szCs w:val="20"/>
          <w:lang w:bidi="ar"/>
        </w:rPr>
        <w:t xml:space="preserve">答辩时，思路清晰，论点正确；回答问题有理论根据，基本要领清楚，对主要问题回答正确、深入。 </w:t>
      </w:r>
    </w:p>
    <w:p>
      <w:pPr>
        <w:widowControl/>
        <w:jc w:val="left"/>
      </w:pPr>
      <w:r>
        <w:rPr>
          <w:rFonts w:hint="eastAsia" w:ascii="宋体" w:hAnsi="宋体" w:eastAsia="宋体" w:cs="宋体"/>
          <w:color w:val="000000"/>
          <w:kern w:val="0"/>
          <w:sz w:val="20"/>
          <w:szCs w:val="20"/>
          <w:lang w:bidi="ar"/>
        </w:rPr>
        <w:t xml:space="preserve">2、良好（80-90 分） </w:t>
      </w:r>
    </w:p>
    <w:p>
      <w:pPr>
        <w:widowControl/>
        <w:jc w:val="left"/>
      </w:pPr>
      <w:r>
        <w:rPr>
          <w:rFonts w:hint="eastAsia" w:ascii="宋体" w:hAnsi="宋体" w:eastAsia="宋体" w:cs="宋体"/>
          <w:color w:val="000000"/>
          <w:kern w:val="0"/>
          <w:sz w:val="20"/>
          <w:szCs w:val="20"/>
          <w:lang w:bidi="ar"/>
        </w:rPr>
        <w:t xml:space="preserve">按期完成论文（设计）的各项工作，能较好地综合运用所学理论和专业知识，内容较丰富，立论正确，计算、分析、实验正确、严密，结论合理；有一定的独立工作能力，科学作风良好；论文（设计）有一定的水平。 </w:t>
      </w:r>
    </w:p>
    <w:p>
      <w:pPr>
        <w:widowControl/>
        <w:jc w:val="left"/>
      </w:pPr>
      <w:r>
        <w:rPr>
          <w:rFonts w:hint="eastAsia" w:ascii="宋体" w:hAnsi="宋体" w:eastAsia="宋体" w:cs="宋体"/>
          <w:color w:val="000000"/>
          <w:kern w:val="0"/>
          <w:sz w:val="20"/>
          <w:szCs w:val="20"/>
          <w:lang w:bidi="ar"/>
        </w:rPr>
        <w:t xml:space="preserve">论文（设计）条理清楚，论述充分，文字通顺，符合技术用语要求，书写工整，格式规范。设计图纸完备、清洁、正确。 </w:t>
      </w:r>
    </w:p>
    <w:p>
      <w:pPr>
        <w:widowControl/>
        <w:jc w:val="left"/>
      </w:pPr>
      <w:r>
        <w:rPr>
          <w:rFonts w:hint="eastAsia" w:ascii="宋体" w:hAnsi="宋体" w:eastAsia="宋体" w:cs="宋体"/>
          <w:color w:val="000000"/>
          <w:kern w:val="0"/>
          <w:sz w:val="20"/>
          <w:szCs w:val="20"/>
          <w:lang w:bidi="ar"/>
        </w:rPr>
        <w:t xml:space="preserve">答辩时，思路清晰，论点基本正确；能正确回答主要问题。 </w:t>
      </w:r>
    </w:p>
    <w:p>
      <w:pPr>
        <w:widowControl/>
        <w:jc w:val="left"/>
      </w:pPr>
      <w:r>
        <w:rPr>
          <w:rFonts w:hint="eastAsia" w:ascii="宋体" w:hAnsi="宋体" w:eastAsia="宋体" w:cs="宋体"/>
          <w:color w:val="000000"/>
          <w:kern w:val="0"/>
          <w:sz w:val="20"/>
          <w:szCs w:val="20"/>
          <w:lang w:bidi="ar"/>
        </w:rPr>
        <w:t xml:space="preserve">3、中等（70-79 分） </w:t>
      </w:r>
    </w:p>
    <w:p>
      <w:pPr>
        <w:widowControl/>
        <w:jc w:val="left"/>
      </w:pPr>
      <w:r>
        <w:rPr>
          <w:rFonts w:hint="eastAsia" w:ascii="宋体" w:hAnsi="宋体" w:eastAsia="宋体" w:cs="宋体"/>
          <w:color w:val="000000"/>
          <w:kern w:val="0"/>
          <w:sz w:val="20"/>
          <w:szCs w:val="20"/>
          <w:lang w:bidi="ar"/>
        </w:rPr>
        <w:t xml:space="preserve">按期完成论文（设计）的各项工作，在运用所学理论和专业知识上基本正确，但在非主要内容上有欠缺和不足；立论正确，计算、分析、实验基本正确；有一定的独立工作能力；论文（设计）水平一般。 </w:t>
      </w:r>
    </w:p>
    <w:p>
      <w:pPr>
        <w:widowControl/>
        <w:jc w:val="left"/>
      </w:pPr>
      <w:r>
        <w:rPr>
          <w:rFonts w:hint="eastAsia" w:ascii="宋体" w:hAnsi="宋体" w:eastAsia="宋体" w:cs="宋体"/>
          <w:color w:val="000000"/>
          <w:kern w:val="0"/>
          <w:sz w:val="20"/>
          <w:szCs w:val="20"/>
          <w:lang w:bidi="ar"/>
        </w:rPr>
        <w:t xml:space="preserve">论文（设计）文理通顺，但论述有个别错误或表达不清楚，书写不够工整，格式不够规范。设计图纸完备、基本正确，但质量一般或有小的缺陷。 </w:t>
      </w:r>
    </w:p>
    <w:p>
      <w:pPr>
        <w:widowControl/>
        <w:jc w:val="left"/>
      </w:pPr>
      <w:r>
        <w:rPr>
          <w:rFonts w:hint="eastAsia" w:ascii="宋体" w:hAnsi="宋体" w:eastAsia="宋体" w:cs="宋体"/>
          <w:color w:val="000000"/>
          <w:kern w:val="0"/>
          <w:sz w:val="20"/>
          <w:szCs w:val="20"/>
          <w:lang w:bidi="ar"/>
        </w:rPr>
        <w:t xml:space="preserve">答辩时，对主要问题的回答基本正确，但分析不够深入。 </w:t>
      </w:r>
    </w:p>
    <w:p>
      <w:pPr>
        <w:widowControl/>
        <w:jc w:val="left"/>
      </w:pPr>
      <w:r>
        <w:rPr>
          <w:rFonts w:hint="eastAsia" w:ascii="宋体" w:hAnsi="宋体" w:eastAsia="宋体" w:cs="宋体"/>
          <w:color w:val="000000"/>
          <w:kern w:val="0"/>
          <w:sz w:val="20"/>
          <w:szCs w:val="20"/>
          <w:lang w:bidi="ar"/>
        </w:rPr>
        <w:t xml:space="preserve">4、及格（60-69 分） </w:t>
      </w:r>
    </w:p>
    <w:p>
      <w:pPr>
        <w:widowControl/>
        <w:jc w:val="left"/>
      </w:pPr>
      <w:r>
        <w:rPr>
          <w:rFonts w:hint="eastAsia" w:ascii="宋体" w:hAnsi="宋体" w:eastAsia="宋体" w:cs="宋体"/>
          <w:color w:val="000000"/>
          <w:kern w:val="0"/>
          <w:sz w:val="20"/>
          <w:szCs w:val="20"/>
          <w:lang w:bidi="ar"/>
        </w:rPr>
        <w:t xml:space="preserve">在指导教师的帮助下，能够完成论文（设计）的主要工作，但是独立工作能力较差且有一些小的疏漏；在运用所学理论和专业知识上没有大的原则性错误；论点、论据基本成立，计算、分析、实验基本正确，内容欠丰富；论文（设计）达到基本要求。 </w:t>
      </w:r>
    </w:p>
    <w:p>
      <w:pPr>
        <w:widowControl/>
        <w:jc w:val="left"/>
      </w:pPr>
      <w:r>
        <w:rPr>
          <w:rFonts w:hint="eastAsia" w:ascii="宋体" w:hAnsi="宋体" w:eastAsia="宋体" w:cs="宋体"/>
          <w:color w:val="000000"/>
          <w:kern w:val="0"/>
          <w:sz w:val="20"/>
          <w:szCs w:val="20"/>
          <w:lang w:bidi="ar"/>
        </w:rPr>
        <w:t xml:space="preserve">论文（设计）文理通顺，但论述不够恰当和清晰；书写欠工整，格式欠规范；设计图纸质量不高，工作不够认真，有个别明显错误。 </w:t>
      </w:r>
    </w:p>
    <w:p>
      <w:pPr>
        <w:widowControl/>
        <w:jc w:val="left"/>
      </w:pPr>
      <w:r>
        <w:rPr>
          <w:rFonts w:hint="eastAsia" w:ascii="宋体" w:hAnsi="宋体" w:eastAsia="宋体" w:cs="宋体"/>
          <w:color w:val="000000"/>
          <w:kern w:val="0"/>
          <w:sz w:val="20"/>
          <w:szCs w:val="20"/>
          <w:lang w:bidi="ar"/>
        </w:rPr>
        <w:t xml:space="preserve">答辩时，主要问题能够答出，或经启发后才能答出，回答问题较肤浅。 </w:t>
      </w:r>
    </w:p>
    <w:p>
      <w:pPr>
        <w:widowControl/>
        <w:jc w:val="left"/>
      </w:pPr>
      <w:r>
        <w:rPr>
          <w:rFonts w:hint="eastAsia" w:ascii="宋体" w:hAnsi="宋体" w:eastAsia="宋体" w:cs="宋体"/>
          <w:color w:val="000000"/>
          <w:kern w:val="0"/>
          <w:sz w:val="20"/>
          <w:szCs w:val="20"/>
          <w:lang w:bidi="ar"/>
        </w:rPr>
        <w:t xml:space="preserve">5、不及格（60 分以下） </w:t>
      </w:r>
    </w:p>
    <w:p>
      <w:pPr>
        <w:widowControl/>
        <w:jc w:val="left"/>
      </w:pPr>
      <w:r>
        <w:rPr>
          <w:rFonts w:hint="eastAsia" w:ascii="宋体" w:hAnsi="宋体" w:eastAsia="宋体" w:cs="宋体"/>
          <w:color w:val="000000"/>
          <w:kern w:val="0"/>
          <w:sz w:val="20"/>
          <w:szCs w:val="20"/>
          <w:lang w:bidi="ar"/>
        </w:rPr>
        <w:t>未能按期完成论文（设计）各项工作，或基本概念和基本技能未曾掌握，在运用所学理论和专业知识上出现不应有的原则性错误；在整个方案论证、分析、实验等工作中独立工作能力差；内容比较少，论文（设计）未达到基本要求。</w:t>
      </w:r>
    </w:p>
    <w:p>
      <w:pPr>
        <w:widowControl/>
        <w:jc w:val="left"/>
      </w:pPr>
      <w:r>
        <w:rPr>
          <w:rFonts w:hint="eastAsia" w:ascii="宋体" w:hAnsi="宋体" w:eastAsia="宋体" w:cs="宋体"/>
          <w:color w:val="000000"/>
          <w:kern w:val="0"/>
          <w:sz w:val="20"/>
          <w:szCs w:val="20"/>
          <w:lang w:bidi="ar"/>
        </w:rPr>
        <w:t xml:space="preserve">论文（设计）文理不通，书写潦草，格式不规范；设计图纸不全，或有原则性错误。 </w:t>
      </w:r>
    </w:p>
    <w:p>
      <w:pPr>
        <w:widowControl/>
        <w:jc w:val="left"/>
      </w:pPr>
      <w:r>
        <w:rPr>
          <w:rFonts w:hint="eastAsia" w:ascii="宋体" w:hAnsi="宋体" w:eastAsia="宋体" w:cs="宋体"/>
          <w:color w:val="000000"/>
          <w:kern w:val="0"/>
          <w:sz w:val="20"/>
          <w:szCs w:val="20"/>
          <w:lang w:bidi="ar"/>
        </w:rPr>
        <w:t xml:space="preserve">答辩时，阐述不清论文（设计）的主要内容，基本概念模糊，对主要问题回答有错误或回答不出来。 </w:t>
      </w:r>
    </w:p>
    <w:p>
      <w:pPr>
        <w:widowControl/>
        <w:jc w:val="left"/>
      </w:pPr>
      <w:r>
        <w:rPr>
          <w:rFonts w:hint="eastAsia" w:ascii="宋体" w:hAnsi="宋体" w:eastAsia="宋体" w:cs="宋体"/>
          <w:color w:val="000000"/>
          <w:kern w:val="0"/>
          <w:sz w:val="20"/>
          <w:szCs w:val="20"/>
          <w:lang w:bidi="ar"/>
        </w:rPr>
        <w:t>6、</w:t>
      </w:r>
      <w:r>
        <w:rPr>
          <w:rFonts w:hint="eastAsia" w:ascii="宋体" w:hAnsi="宋体" w:eastAsia="宋体" w:cs="宋体"/>
          <w:b/>
          <w:bCs/>
          <w:color w:val="FF0000"/>
          <w:kern w:val="0"/>
          <w:sz w:val="20"/>
          <w:szCs w:val="20"/>
          <w:lang w:bidi="ar"/>
        </w:rPr>
        <w:t xml:space="preserve">凡属抄袭他人成果或属他人代写的论文，一经发现查实，即取消评阅、答辩资格。 </w:t>
      </w:r>
    </w:p>
    <w:p>
      <w:pPr>
        <w:widowControl/>
        <w:jc w:val="left"/>
      </w:pPr>
      <w:r>
        <w:rPr>
          <w:rFonts w:hint="eastAsia" w:ascii="宋体" w:hAnsi="宋体" w:eastAsia="宋体" w:cs="宋体"/>
          <w:color w:val="000000"/>
          <w:kern w:val="0"/>
          <w:sz w:val="20"/>
          <w:szCs w:val="20"/>
          <w:lang w:bidi="ar"/>
        </w:rPr>
        <w:t xml:space="preserve">以上评阅标准，一要严格掌握，不可降低标准，拔高分数；二要因时因地制宜，但在同一时间、 </w:t>
      </w:r>
    </w:p>
    <w:p>
      <w:pPr>
        <w:widowControl/>
        <w:jc w:val="left"/>
      </w:pPr>
      <w:r>
        <w:rPr>
          <w:rFonts w:hint="eastAsia" w:ascii="宋体" w:hAnsi="宋体" w:eastAsia="宋体" w:cs="宋体"/>
          <w:color w:val="000000"/>
          <w:kern w:val="0"/>
          <w:sz w:val="20"/>
          <w:szCs w:val="20"/>
          <w:lang w:bidi="ar"/>
        </w:rPr>
        <w:t xml:space="preserve">同一批学生中，应“一碗水端平”，不可对不同的人采用不同的标准。 </w:t>
      </w:r>
    </w:p>
    <w:p>
      <w:pPr>
        <w:widowControl/>
        <w:jc w:val="left"/>
        <w:outlineLvl w:val="0"/>
      </w:pPr>
      <w:bookmarkStart w:id="31" w:name="_Toc21541"/>
      <w:bookmarkStart w:id="32" w:name="_Toc22023"/>
      <w:r>
        <w:rPr>
          <w:rFonts w:ascii="黑体" w:hAnsi="宋体" w:eastAsia="黑体" w:cs="黑体"/>
          <w:color w:val="000000"/>
          <w:kern w:val="0"/>
          <w:sz w:val="23"/>
          <w:szCs w:val="23"/>
          <w:lang w:bidi="ar"/>
        </w:rPr>
        <w:t>二、评语的写法</w:t>
      </w:r>
      <w:bookmarkEnd w:id="31"/>
      <w:bookmarkEnd w:id="32"/>
      <w:r>
        <w:rPr>
          <w:rFonts w:ascii="黑体" w:hAnsi="宋体" w:eastAsia="黑体" w:cs="黑体"/>
          <w:color w:val="000000"/>
          <w:kern w:val="0"/>
          <w:sz w:val="23"/>
          <w:szCs w:val="23"/>
          <w:lang w:bidi="ar"/>
        </w:rPr>
        <w:t xml:space="preserve"> </w:t>
      </w:r>
    </w:p>
    <w:p>
      <w:pPr>
        <w:widowControl/>
        <w:jc w:val="left"/>
      </w:pPr>
      <w:r>
        <w:rPr>
          <w:rFonts w:hint="eastAsia" w:ascii="宋体" w:hAnsi="宋体" w:eastAsia="宋体" w:cs="宋体"/>
          <w:color w:val="000000"/>
          <w:kern w:val="0"/>
          <w:sz w:val="20"/>
          <w:szCs w:val="20"/>
          <w:lang w:bidi="ar"/>
        </w:rPr>
        <w:t xml:space="preserve">毕业设计（论文）的评语有三种：一是指导教师评语，二是评阅教师的评语，三是答辩委员会评语。 </w:t>
      </w:r>
    </w:p>
    <w:p>
      <w:pPr>
        <w:widowControl/>
        <w:jc w:val="left"/>
      </w:pPr>
      <w:r>
        <w:rPr>
          <w:rFonts w:hint="eastAsia" w:ascii="宋体" w:hAnsi="宋体" w:eastAsia="宋体" w:cs="宋体"/>
          <w:color w:val="000000"/>
          <w:kern w:val="0"/>
          <w:sz w:val="20"/>
          <w:szCs w:val="20"/>
          <w:lang w:bidi="ar"/>
        </w:rPr>
        <w:t xml:space="preserve">(一)指导教师评语的写法 </w:t>
      </w:r>
    </w:p>
    <w:p>
      <w:pPr>
        <w:widowControl/>
        <w:jc w:val="left"/>
      </w:pPr>
      <w:r>
        <w:rPr>
          <w:rFonts w:hint="eastAsia" w:ascii="宋体" w:hAnsi="宋体" w:eastAsia="宋体" w:cs="宋体"/>
          <w:color w:val="000000"/>
          <w:kern w:val="0"/>
          <w:sz w:val="20"/>
          <w:szCs w:val="20"/>
          <w:lang w:bidi="ar"/>
        </w:rPr>
        <w:t xml:space="preserve">指导导师评语，主要是从学生的过程表现和写作角度对全篇论文作出评价。评价要点是： </w:t>
      </w:r>
    </w:p>
    <w:p>
      <w:pPr>
        <w:widowControl/>
        <w:jc w:val="left"/>
      </w:pPr>
      <w:r>
        <w:rPr>
          <w:rFonts w:hint="eastAsia" w:ascii="宋体" w:hAnsi="宋体" w:eastAsia="宋体" w:cs="宋体"/>
          <w:color w:val="000000"/>
          <w:kern w:val="0"/>
          <w:sz w:val="20"/>
          <w:szCs w:val="20"/>
          <w:lang w:bidi="ar"/>
        </w:rPr>
        <w:t xml:space="preserve">1、观点是否正确、鲜明； </w:t>
      </w:r>
    </w:p>
    <w:p>
      <w:pPr>
        <w:widowControl/>
        <w:jc w:val="left"/>
      </w:pPr>
      <w:r>
        <w:rPr>
          <w:rFonts w:hint="eastAsia" w:ascii="宋体" w:hAnsi="宋体" w:eastAsia="宋体" w:cs="宋体"/>
          <w:color w:val="000000"/>
          <w:kern w:val="0"/>
          <w:sz w:val="20"/>
          <w:szCs w:val="20"/>
          <w:lang w:bidi="ar"/>
        </w:rPr>
        <w:t xml:space="preserve">2、论据是否充分； </w:t>
      </w:r>
    </w:p>
    <w:p>
      <w:pPr>
        <w:widowControl/>
        <w:jc w:val="left"/>
      </w:pPr>
      <w:r>
        <w:rPr>
          <w:rFonts w:hint="eastAsia" w:ascii="宋体" w:hAnsi="宋体" w:eastAsia="宋体" w:cs="宋体"/>
          <w:color w:val="000000"/>
          <w:kern w:val="0"/>
          <w:sz w:val="20"/>
          <w:szCs w:val="20"/>
          <w:lang w:bidi="ar"/>
        </w:rPr>
        <w:t xml:space="preserve">3、分析是否全面； </w:t>
      </w:r>
    </w:p>
    <w:p>
      <w:pPr>
        <w:widowControl/>
        <w:jc w:val="left"/>
      </w:pPr>
      <w:r>
        <w:rPr>
          <w:rFonts w:hint="eastAsia" w:ascii="宋体" w:hAnsi="宋体" w:eastAsia="宋体" w:cs="宋体"/>
          <w:color w:val="000000"/>
          <w:kern w:val="0"/>
          <w:sz w:val="20"/>
          <w:szCs w:val="20"/>
          <w:lang w:bidi="ar"/>
        </w:rPr>
        <w:t xml:space="preserve">4、结构是否合理； </w:t>
      </w:r>
    </w:p>
    <w:p>
      <w:pPr>
        <w:widowControl/>
        <w:jc w:val="left"/>
      </w:pPr>
      <w:r>
        <w:rPr>
          <w:rFonts w:hint="eastAsia" w:ascii="宋体" w:hAnsi="宋体" w:eastAsia="宋体" w:cs="宋体"/>
          <w:color w:val="000000"/>
          <w:kern w:val="0"/>
          <w:sz w:val="20"/>
          <w:szCs w:val="20"/>
          <w:lang w:bidi="ar"/>
        </w:rPr>
        <w:t xml:space="preserve">5、语句是否通顺； </w:t>
      </w:r>
    </w:p>
    <w:p>
      <w:pPr>
        <w:widowControl/>
        <w:jc w:val="left"/>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6、有无现实指导意义；</w:t>
      </w:r>
    </w:p>
    <w:p>
      <w:pPr>
        <w:widowControl/>
        <w:jc w:val="left"/>
        <w:rPr>
          <w:color w:val="FF0000"/>
        </w:rPr>
      </w:pPr>
      <w:r>
        <w:rPr>
          <w:rFonts w:hint="eastAsia" w:ascii="宋体" w:hAnsi="宋体" w:eastAsia="宋体" w:cs="宋体"/>
          <w:color w:val="FF0000"/>
          <w:kern w:val="0"/>
          <w:sz w:val="20"/>
          <w:szCs w:val="20"/>
          <w:lang w:bidi="ar"/>
        </w:rPr>
        <w:t xml:space="preserve">7、毕业设计的工作态度。 </w:t>
      </w:r>
    </w:p>
    <w:p>
      <w:pPr>
        <w:widowControl/>
        <w:jc w:val="left"/>
      </w:pPr>
      <w:r>
        <w:rPr>
          <w:rFonts w:hint="eastAsia" w:ascii="宋体" w:hAnsi="宋体" w:eastAsia="宋体" w:cs="宋体"/>
          <w:color w:val="000000"/>
          <w:kern w:val="0"/>
          <w:sz w:val="20"/>
          <w:szCs w:val="20"/>
          <w:lang w:bidi="ar"/>
        </w:rPr>
        <w:t xml:space="preserve">(二) 评阅教师评语的写法 </w:t>
      </w:r>
    </w:p>
    <w:p>
      <w:pPr>
        <w:widowControl/>
        <w:jc w:val="left"/>
      </w:pPr>
      <w:r>
        <w:rPr>
          <w:rFonts w:hint="eastAsia" w:ascii="宋体" w:hAnsi="宋体" w:eastAsia="宋体" w:cs="宋体"/>
          <w:color w:val="000000"/>
          <w:kern w:val="0"/>
          <w:sz w:val="20"/>
          <w:szCs w:val="20"/>
          <w:lang w:bidi="ar"/>
        </w:rPr>
        <w:t xml:space="preserve">1、论文选题的价值与意义创新性 </w:t>
      </w:r>
    </w:p>
    <w:p>
      <w:pPr>
        <w:widowControl/>
        <w:jc w:val="left"/>
      </w:pPr>
      <w:r>
        <w:rPr>
          <w:rFonts w:hint="eastAsia" w:ascii="宋体" w:hAnsi="宋体" w:eastAsia="宋体" w:cs="宋体"/>
          <w:color w:val="000000"/>
          <w:kern w:val="0"/>
          <w:sz w:val="20"/>
          <w:szCs w:val="20"/>
          <w:lang w:bidi="ar"/>
        </w:rPr>
        <w:t xml:space="preserve">2、评价写作的规范化程度存在的问题建议成绩是否可以提交答辩。 </w:t>
      </w:r>
    </w:p>
    <w:p>
      <w:pPr>
        <w:widowControl/>
        <w:jc w:val="left"/>
      </w:pPr>
      <w:r>
        <w:rPr>
          <w:rFonts w:hint="eastAsia" w:ascii="宋体" w:hAnsi="宋体" w:eastAsia="宋体" w:cs="宋体"/>
          <w:color w:val="000000"/>
          <w:kern w:val="0"/>
          <w:sz w:val="20"/>
          <w:szCs w:val="20"/>
          <w:lang w:bidi="ar"/>
        </w:rPr>
        <w:t xml:space="preserve">（三）答辩委员会评语的写法 </w:t>
      </w:r>
    </w:p>
    <w:p>
      <w:pPr>
        <w:widowControl/>
        <w:jc w:val="left"/>
      </w:pPr>
      <w:r>
        <w:rPr>
          <w:rFonts w:hint="eastAsia" w:ascii="宋体" w:hAnsi="宋体" w:eastAsia="宋体" w:cs="宋体"/>
          <w:color w:val="000000"/>
          <w:kern w:val="0"/>
          <w:sz w:val="20"/>
          <w:szCs w:val="20"/>
          <w:lang w:bidi="ar"/>
        </w:rPr>
        <w:t xml:space="preserve">1、答辩态度如何； </w:t>
      </w:r>
    </w:p>
    <w:p>
      <w:pPr>
        <w:widowControl/>
        <w:jc w:val="left"/>
      </w:pPr>
      <w:r>
        <w:rPr>
          <w:rFonts w:hint="eastAsia" w:ascii="宋体" w:hAnsi="宋体" w:eastAsia="宋体" w:cs="宋体"/>
          <w:color w:val="000000"/>
          <w:kern w:val="0"/>
          <w:sz w:val="20"/>
          <w:szCs w:val="20"/>
          <w:lang w:bidi="ar"/>
        </w:rPr>
        <w:t xml:space="preserve">2、思路是否清晰； </w:t>
      </w:r>
    </w:p>
    <w:p>
      <w:pPr>
        <w:widowControl/>
        <w:jc w:val="left"/>
      </w:pPr>
      <w:r>
        <w:rPr>
          <w:rFonts w:hint="eastAsia" w:ascii="宋体" w:hAnsi="宋体" w:eastAsia="宋体" w:cs="宋体"/>
          <w:color w:val="000000"/>
          <w:kern w:val="0"/>
          <w:sz w:val="20"/>
          <w:szCs w:val="20"/>
          <w:lang w:bidi="ar"/>
        </w:rPr>
        <w:t xml:space="preserve">3、回答是否准确； </w:t>
      </w:r>
    </w:p>
    <w:p>
      <w:pPr>
        <w:widowControl/>
        <w:jc w:val="left"/>
      </w:pPr>
      <w:r>
        <w:rPr>
          <w:rFonts w:hint="eastAsia" w:ascii="宋体" w:hAnsi="宋体" w:eastAsia="宋体" w:cs="宋体"/>
          <w:color w:val="000000"/>
          <w:kern w:val="0"/>
          <w:sz w:val="20"/>
          <w:szCs w:val="20"/>
          <w:lang w:bidi="ar"/>
        </w:rPr>
        <w:t xml:space="preserve">4、语言是否流畅； </w:t>
      </w:r>
    </w:p>
    <w:p>
      <w:pPr>
        <w:widowControl/>
        <w:jc w:val="left"/>
      </w:pPr>
      <w:r>
        <w:rPr>
          <w:rFonts w:hint="eastAsia" w:ascii="宋体" w:hAnsi="宋体" w:eastAsia="宋体" w:cs="宋体"/>
          <w:color w:val="000000"/>
          <w:kern w:val="0"/>
          <w:sz w:val="20"/>
          <w:szCs w:val="20"/>
          <w:lang w:bidi="ar"/>
        </w:rPr>
        <w:t xml:space="preserve">5、对原文不足方面有无弥补。 </w:t>
      </w:r>
    </w:p>
    <w:p>
      <w:pPr>
        <w:widowControl/>
        <w:jc w:val="left"/>
        <w:outlineLvl w:val="0"/>
      </w:pPr>
      <w:bookmarkStart w:id="33" w:name="_Toc15309"/>
      <w:bookmarkStart w:id="34" w:name="_Toc3441"/>
      <w:bookmarkStart w:id="35" w:name="_Toc1062"/>
      <w:r>
        <w:rPr>
          <w:rFonts w:hint="eastAsia" w:ascii="宋体" w:hAnsi="宋体" w:eastAsia="宋体" w:cs="宋体"/>
          <w:b/>
          <w:color w:val="000000"/>
          <w:kern w:val="0"/>
          <w:sz w:val="31"/>
          <w:szCs w:val="31"/>
          <w:lang w:bidi="ar"/>
        </w:rPr>
        <w:t>本科毕业设计（论文）撰写规范</w:t>
      </w:r>
      <w:bookmarkEnd w:id="33"/>
      <w:bookmarkEnd w:id="34"/>
      <w:bookmarkEnd w:id="35"/>
      <w:r>
        <w:rPr>
          <w:rFonts w:hint="eastAsia" w:ascii="宋体" w:hAnsi="宋体" w:eastAsia="宋体" w:cs="宋体"/>
          <w:b/>
          <w:color w:val="000000"/>
          <w:kern w:val="0"/>
          <w:sz w:val="31"/>
          <w:szCs w:val="31"/>
          <w:lang w:bidi="ar"/>
        </w:rPr>
        <w:t xml:space="preserve"> </w:t>
      </w:r>
    </w:p>
    <w:p>
      <w:pPr>
        <w:widowControl/>
        <w:jc w:val="left"/>
      </w:pPr>
      <w:r>
        <w:rPr>
          <w:rFonts w:hint="eastAsia" w:ascii="宋体" w:hAnsi="宋体" w:eastAsia="宋体" w:cs="宋体"/>
          <w:color w:val="000000"/>
          <w:kern w:val="0"/>
          <w:sz w:val="20"/>
          <w:szCs w:val="20"/>
          <w:lang w:bidi="ar"/>
        </w:rPr>
        <w:t xml:space="preserve">请参照《哈尔滨理工大学本科毕业设计（论文）撰写规范》。 </w:t>
      </w:r>
    </w:p>
    <w:p>
      <w:pPr>
        <w:widowControl/>
        <w:jc w:val="left"/>
        <w:outlineLvl w:val="0"/>
      </w:pPr>
      <w:bookmarkStart w:id="36" w:name="_Toc718"/>
      <w:bookmarkStart w:id="37" w:name="_Toc26961"/>
      <w:bookmarkStart w:id="38" w:name="_Toc3095"/>
      <w:r>
        <w:rPr>
          <w:rFonts w:hint="eastAsia" w:ascii="宋体" w:hAnsi="宋体" w:eastAsia="宋体" w:cs="宋体"/>
          <w:b/>
          <w:color w:val="000000"/>
          <w:kern w:val="0"/>
          <w:sz w:val="31"/>
          <w:szCs w:val="31"/>
          <w:lang w:bidi="ar"/>
        </w:rPr>
        <w:t>本科毕业设计（论文）模板</w:t>
      </w:r>
      <w:bookmarkEnd w:id="36"/>
      <w:bookmarkEnd w:id="37"/>
      <w:bookmarkEnd w:id="38"/>
      <w:r>
        <w:rPr>
          <w:rFonts w:hint="eastAsia" w:ascii="宋体" w:hAnsi="宋体" w:eastAsia="宋体" w:cs="宋体"/>
          <w:b/>
          <w:color w:val="000000"/>
          <w:kern w:val="0"/>
          <w:sz w:val="31"/>
          <w:szCs w:val="31"/>
          <w:lang w:bidi="ar"/>
        </w:rPr>
        <w:t xml:space="preserve"> </w:t>
      </w:r>
    </w:p>
    <w:p>
      <w:pPr>
        <w:widowControl/>
        <w:jc w:val="left"/>
      </w:pPr>
      <w:r>
        <w:rPr>
          <w:rFonts w:hint="eastAsia" w:ascii="宋体" w:hAnsi="宋体" w:eastAsia="宋体" w:cs="宋体"/>
          <w:color w:val="000000"/>
          <w:kern w:val="0"/>
          <w:sz w:val="20"/>
          <w:szCs w:val="20"/>
          <w:lang w:bidi="ar"/>
        </w:rPr>
        <w:t>请参照《哈尔滨理工大学本科毕业设计（论文）模板》</w:t>
      </w:r>
    </w:p>
    <w:p>
      <w:pPr>
        <w:widowControl/>
        <w:jc w:val="left"/>
        <w:rPr>
          <w:rFonts w:ascii="宋体" w:hAnsi="宋体" w:eastAsia="宋体" w:cs="宋体"/>
          <w:color w:val="000000"/>
          <w:kern w:val="0"/>
          <w:sz w:val="20"/>
          <w:szCs w:val="20"/>
          <w:lang w:bidi="ar"/>
        </w:rPr>
      </w:pPr>
    </w:p>
    <w:p>
      <w:pPr>
        <w:widowControl/>
        <w:jc w:val="left"/>
        <w:rPr>
          <w:rFonts w:ascii="宋体" w:hAnsi="宋体" w:eastAsia="宋体" w:cs="宋体"/>
          <w:color w:val="000000"/>
          <w:kern w:val="0"/>
          <w:sz w:val="20"/>
          <w:szCs w:val="20"/>
          <w:lang w:bidi="ar"/>
        </w:rPr>
      </w:pPr>
    </w:p>
    <w:p>
      <w:pP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br w:type="page"/>
      </w:r>
    </w:p>
    <w:p>
      <w:pPr>
        <w:pStyle w:val="2"/>
        <w:jc w:val="center"/>
        <w:rPr>
          <w:rFonts w:hint="default"/>
          <w:sz w:val="32"/>
          <w:szCs w:val="32"/>
        </w:rPr>
      </w:pPr>
      <w:bookmarkStart w:id="39" w:name="_Toc1024"/>
      <w:bookmarkStart w:id="40" w:name="_Toc456362762"/>
      <w:bookmarkStart w:id="41" w:name="_Toc14023"/>
      <w:r>
        <w:rPr>
          <w:sz w:val="32"/>
          <w:szCs w:val="32"/>
        </w:rPr>
        <w:t>哈尔滨理工大学毕业设计（论文）评估指标体系（试行）</w:t>
      </w:r>
      <w:bookmarkEnd w:id="39"/>
      <w:bookmarkEnd w:id="40"/>
      <w:bookmarkEnd w:id="41"/>
    </w:p>
    <w:tbl>
      <w:tblPr>
        <w:tblStyle w:val="13"/>
        <w:tblW w:w="90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9"/>
        <w:gridCol w:w="720"/>
        <w:gridCol w:w="3240"/>
        <w:gridCol w:w="3381"/>
        <w:gridCol w:w="294"/>
        <w:gridCol w:w="294"/>
        <w:gridCol w:w="294"/>
        <w:gridCol w:w="2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5" w:hRule="atLeast"/>
          <w:jc w:val="center"/>
        </w:trPr>
        <w:tc>
          <w:tcPr>
            <w:tcW w:w="569" w:type="dxa"/>
            <w:vMerge w:val="restart"/>
            <w:vAlign w:val="center"/>
          </w:tcPr>
          <w:p>
            <w:pPr>
              <w:spacing w:line="380" w:lineRule="atLeast"/>
              <w:jc w:val="center"/>
              <w:rPr>
                <w:rFonts w:ascii="宋体" w:hAnsi="宋体" w:eastAsia="宋体" w:cs="宋体"/>
                <w:b/>
                <w:bCs/>
                <w:sz w:val="20"/>
                <w:szCs w:val="20"/>
              </w:rPr>
            </w:pPr>
            <w:r>
              <w:rPr>
                <w:rFonts w:hint="eastAsia" w:ascii="宋体" w:hAnsi="宋体" w:eastAsia="宋体" w:cs="宋体"/>
                <w:b/>
                <w:bCs/>
                <w:sz w:val="20"/>
                <w:szCs w:val="20"/>
              </w:rPr>
              <w:t>项目</w:t>
            </w:r>
          </w:p>
        </w:tc>
        <w:tc>
          <w:tcPr>
            <w:tcW w:w="720" w:type="dxa"/>
            <w:vMerge w:val="restart"/>
            <w:vAlign w:val="center"/>
          </w:tcPr>
          <w:p>
            <w:pPr>
              <w:spacing w:line="380" w:lineRule="atLeast"/>
              <w:jc w:val="center"/>
              <w:rPr>
                <w:rFonts w:ascii="宋体" w:hAnsi="宋体" w:eastAsia="宋体" w:cs="宋体"/>
                <w:b/>
                <w:bCs/>
                <w:sz w:val="20"/>
                <w:szCs w:val="20"/>
              </w:rPr>
            </w:pPr>
            <w:r>
              <w:rPr>
                <w:rFonts w:hint="eastAsia" w:ascii="宋体" w:hAnsi="宋体" w:eastAsia="宋体" w:cs="宋体"/>
                <w:b/>
                <w:bCs/>
                <w:sz w:val="20"/>
                <w:szCs w:val="20"/>
              </w:rPr>
              <w:t>内容</w:t>
            </w:r>
          </w:p>
        </w:tc>
        <w:tc>
          <w:tcPr>
            <w:tcW w:w="6621" w:type="dxa"/>
            <w:gridSpan w:val="2"/>
            <w:vAlign w:val="center"/>
          </w:tcPr>
          <w:p>
            <w:pPr>
              <w:spacing w:line="380" w:lineRule="atLeast"/>
              <w:jc w:val="center"/>
              <w:rPr>
                <w:rFonts w:ascii="宋体" w:hAnsi="宋体" w:eastAsia="宋体" w:cs="宋体"/>
                <w:b/>
                <w:bCs/>
                <w:sz w:val="20"/>
                <w:szCs w:val="20"/>
              </w:rPr>
            </w:pPr>
            <w:r>
              <w:rPr>
                <w:rFonts w:hint="eastAsia" w:ascii="宋体" w:hAnsi="宋体" w:eastAsia="宋体" w:cs="宋体"/>
                <w:b/>
                <w:bCs/>
                <w:sz w:val="20"/>
                <w:szCs w:val="20"/>
              </w:rPr>
              <w:t>指标内涵及评价标准</w:t>
            </w:r>
          </w:p>
        </w:tc>
        <w:tc>
          <w:tcPr>
            <w:tcW w:w="1179" w:type="dxa"/>
            <w:gridSpan w:val="4"/>
            <w:vAlign w:val="center"/>
          </w:tcPr>
          <w:p>
            <w:pPr>
              <w:spacing w:line="380" w:lineRule="atLeast"/>
              <w:jc w:val="center"/>
              <w:rPr>
                <w:rFonts w:ascii="宋体" w:hAnsi="宋体" w:eastAsia="宋体" w:cs="宋体"/>
                <w:b/>
                <w:bCs/>
                <w:sz w:val="20"/>
                <w:szCs w:val="20"/>
              </w:rPr>
            </w:pPr>
            <w:r>
              <w:rPr>
                <w:rFonts w:hint="eastAsia" w:ascii="宋体" w:hAnsi="宋体" w:eastAsia="宋体" w:cs="宋体"/>
                <w:b/>
                <w:bCs/>
                <w:sz w:val="20"/>
                <w:szCs w:val="20"/>
              </w:rPr>
              <w:t>评价等级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jc w:val="center"/>
        </w:trPr>
        <w:tc>
          <w:tcPr>
            <w:tcW w:w="569" w:type="dxa"/>
            <w:vMerge w:val="continue"/>
            <w:vAlign w:val="center"/>
          </w:tcPr>
          <w:p>
            <w:pPr>
              <w:spacing w:line="380" w:lineRule="atLeast"/>
              <w:jc w:val="center"/>
              <w:rPr>
                <w:rFonts w:ascii="宋体" w:hAnsi="宋体" w:eastAsia="宋体" w:cs="宋体"/>
                <w:b/>
                <w:bCs/>
                <w:sz w:val="20"/>
                <w:szCs w:val="20"/>
              </w:rPr>
            </w:pPr>
          </w:p>
        </w:tc>
        <w:tc>
          <w:tcPr>
            <w:tcW w:w="720" w:type="dxa"/>
            <w:vMerge w:val="continue"/>
            <w:vAlign w:val="center"/>
          </w:tcPr>
          <w:p>
            <w:pPr>
              <w:spacing w:line="380" w:lineRule="atLeast"/>
              <w:jc w:val="center"/>
              <w:rPr>
                <w:rFonts w:ascii="宋体" w:hAnsi="宋体" w:eastAsia="宋体" w:cs="宋体"/>
                <w:b/>
                <w:bCs/>
                <w:sz w:val="20"/>
                <w:szCs w:val="20"/>
              </w:rPr>
            </w:pPr>
          </w:p>
        </w:tc>
        <w:tc>
          <w:tcPr>
            <w:tcW w:w="3240" w:type="dxa"/>
            <w:vAlign w:val="center"/>
          </w:tcPr>
          <w:p>
            <w:pPr>
              <w:spacing w:line="380" w:lineRule="atLeast"/>
              <w:jc w:val="center"/>
              <w:rPr>
                <w:rFonts w:ascii="宋体" w:hAnsi="宋体" w:eastAsia="宋体" w:cs="宋体"/>
                <w:b/>
                <w:bCs/>
                <w:sz w:val="20"/>
                <w:szCs w:val="20"/>
              </w:rPr>
            </w:pPr>
            <w:r>
              <w:rPr>
                <w:rFonts w:hint="eastAsia" w:ascii="宋体" w:hAnsi="宋体" w:eastAsia="宋体" w:cs="宋体"/>
                <w:b/>
                <w:bCs/>
                <w:sz w:val="20"/>
                <w:szCs w:val="20"/>
              </w:rPr>
              <w:t>A</w:t>
            </w:r>
          </w:p>
        </w:tc>
        <w:tc>
          <w:tcPr>
            <w:tcW w:w="3381" w:type="dxa"/>
            <w:vAlign w:val="center"/>
          </w:tcPr>
          <w:p>
            <w:pPr>
              <w:jc w:val="center"/>
              <w:rPr>
                <w:rFonts w:ascii="宋体" w:hAnsi="宋体" w:eastAsia="宋体" w:cs="宋体"/>
                <w:sz w:val="20"/>
                <w:szCs w:val="20"/>
              </w:rPr>
            </w:pPr>
            <w:r>
              <w:rPr>
                <w:rFonts w:hint="eastAsia" w:ascii="宋体" w:hAnsi="宋体" w:eastAsia="宋体" w:cs="宋体"/>
                <w:sz w:val="20"/>
                <w:szCs w:val="22"/>
              </w:rPr>
              <w:t>C</w:t>
            </w:r>
          </w:p>
        </w:tc>
        <w:tc>
          <w:tcPr>
            <w:tcW w:w="294" w:type="dxa"/>
            <w:vAlign w:val="center"/>
          </w:tcPr>
          <w:p>
            <w:pPr>
              <w:spacing w:line="380" w:lineRule="atLeast"/>
              <w:rPr>
                <w:rFonts w:ascii="宋体" w:hAnsi="宋体" w:eastAsia="宋体" w:cs="宋体"/>
                <w:b/>
                <w:bCs/>
                <w:sz w:val="20"/>
                <w:szCs w:val="20"/>
              </w:rPr>
            </w:pPr>
            <w:r>
              <w:rPr>
                <w:rFonts w:hint="eastAsia" w:ascii="宋体" w:hAnsi="宋体" w:eastAsia="宋体" w:cs="宋体"/>
                <w:b/>
                <w:bCs/>
                <w:sz w:val="20"/>
                <w:szCs w:val="20"/>
              </w:rPr>
              <w:t>A</w:t>
            </w:r>
          </w:p>
        </w:tc>
        <w:tc>
          <w:tcPr>
            <w:tcW w:w="294" w:type="dxa"/>
            <w:vAlign w:val="center"/>
          </w:tcPr>
          <w:p>
            <w:pPr>
              <w:spacing w:line="380" w:lineRule="atLeast"/>
              <w:rPr>
                <w:rFonts w:ascii="宋体" w:hAnsi="宋体" w:eastAsia="宋体" w:cs="宋体"/>
                <w:b/>
                <w:bCs/>
                <w:sz w:val="20"/>
                <w:szCs w:val="20"/>
              </w:rPr>
            </w:pPr>
            <w:r>
              <w:rPr>
                <w:rFonts w:hint="eastAsia" w:ascii="宋体" w:hAnsi="宋体" w:eastAsia="宋体" w:cs="宋体"/>
                <w:b/>
                <w:bCs/>
                <w:sz w:val="20"/>
                <w:szCs w:val="20"/>
              </w:rPr>
              <w:t>B</w:t>
            </w:r>
          </w:p>
        </w:tc>
        <w:tc>
          <w:tcPr>
            <w:tcW w:w="294" w:type="dxa"/>
            <w:vAlign w:val="center"/>
          </w:tcPr>
          <w:p>
            <w:pPr>
              <w:spacing w:line="380" w:lineRule="atLeast"/>
              <w:rPr>
                <w:rFonts w:ascii="宋体" w:hAnsi="宋体" w:eastAsia="宋体" w:cs="宋体"/>
                <w:b/>
                <w:bCs/>
                <w:sz w:val="20"/>
                <w:szCs w:val="20"/>
              </w:rPr>
            </w:pPr>
            <w:r>
              <w:rPr>
                <w:rFonts w:hint="eastAsia" w:ascii="宋体" w:hAnsi="宋体" w:eastAsia="宋体" w:cs="宋体"/>
                <w:b/>
                <w:bCs/>
                <w:sz w:val="20"/>
                <w:szCs w:val="20"/>
              </w:rPr>
              <w:t>C</w:t>
            </w:r>
          </w:p>
        </w:tc>
        <w:tc>
          <w:tcPr>
            <w:tcW w:w="297" w:type="dxa"/>
            <w:vAlign w:val="center"/>
          </w:tcPr>
          <w:p>
            <w:pPr>
              <w:spacing w:line="380" w:lineRule="atLeast"/>
              <w:rPr>
                <w:rFonts w:ascii="宋体" w:hAnsi="宋体" w:eastAsia="宋体" w:cs="宋体"/>
                <w:b/>
                <w:bCs/>
                <w:sz w:val="20"/>
                <w:szCs w:val="20"/>
              </w:rPr>
            </w:pPr>
            <w:r>
              <w:rPr>
                <w:rFonts w:hint="eastAsia" w:ascii="宋体" w:hAnsi="宋体" w:eastAsia="宋体" w:cs="宋体"/>
                <w:b/>
                <w:bCs/>
                <w:sz w:val="20"/>
                <w:szCs w:val="20"/>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atLeast"/>
          <w:jc w:val="center"/>
        </w:trPr>
        <w:tc>
          <w:tcPr>
            <w:tcW w:w="569" w:type="dxa"/>
            <w:vMerge w:val="restart"/>
            <w:vAlign w:val="center"/>
          </w:tcPr>
          <w:p>
            <w:pPr>
              <w:spacing w:line="380" w:lineRule="atLeast"/>
              <w:jc w:val="center"/>
              <w:rPr>
                <w:rFonts w:ascii="宋体" w:hAnsi="宋体" w:eastAsia="宋体" w:cs="宋体"/>
                <w:sz w:val="20"/>
                <w:szCs w:val="20"/>
              </w:rPr>
            </w:pPr>
            <w:r>
              <w:rPr>
                <w:rFonts w:hint="eastAsia" w:ascii="宋体" w:hAnsi="宋体" w:eastAsia="宋体" w:cs="宋体"/>
                <w:sz w:val="20"/>
                <w:szCs w:val="20"/>
              </w:rPr>
              <w:t>组织管理</w:t>
            </w:r>
          </w:p>
        </w:tc>
        <w:tc>
          <w:tcPr>
            <w:tcW w:w="720" w:type="dxa"/>
            <w:vAlign w:val="center"/>
          </w:tcPr>
          <w:p>
            <w:pPr>
              <w:spacing w:line="380" w:lineRule="atLeast"/>
              <w:jc w:val="center"/>
              <w:rPr>
                <w:rFonts w:ascii="宋体" w:hAnsi="宋体" w:eastAsia="宋体" w:cs="宋体"/>
                <w:sz w:val="20"/>
                <w:szCs w:val="20"/>
              </w:rPr>
            </w:pPr>
            <w:r>
              <w:rPr>
                <w:rFonts w:hint="eastAsia" w:ascii="宋体" w:hAnsi="宋体" w:eastAsia="宋体" w:cs="宋体"/>
                <w:sz w:val="20"/>
                <w:szCs w:val="20"/>
              </w:rPr>
              <w:t>领导</w:t>
            </w:r>
          </w:p>
          <w:p>
            <w:pPr>
              <w:spacing w:line="380" w:lineRule="atLeast"/>
              <w:jc w:val="center"/>
              <w:rPr>
                <w:rFonts w:ascii="宋体" w:hAnsi="宋体" w:eastAsia="宋体" w:cs="宋体"/>
                <w:sz w:val="20"/>
                <w:szCs w:val="20"/>
              </w:rPr>
            </w:pPr>
            <w:r>
              <w:rPr>
                <w:rFonts w:hint="eastAsia" w:ascii="宋体" w:hAnsi="宋体" w:eastAsia="宋体" w:cs="宋体"/>
                <w:sz w:val="20"/>
                <w:szCs w:val="20"/>
              </w:rPr>
              <w:t>重视</w:t>
            </w:r>
          </w:p>
        </w:tc>
        <w:tc>
          <w:tcPr>
            <w:tcW w:w="3240"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系领导工作到位，贯彻落实相关文件精神，拟定毕业设计（论文）工作计划和实施措施；组织选题、开题、中期检查、答辩评分、评优等主要环节工作，各项工作能按要求高质量地及时完成。</w:t>
            </w:r>
          </w:p>
        </w:tc>
        <w:tc>
          <w:tcPr>
            <w:tcW w:w="3381"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系领导工作基本到位，拟定了毕业设计（论文）工作计划和实施方案；基本参加组织选题、开题、中期检查、答辩评分、评优等各主要环节工作，各项工作基本按要求完成。</w:t>
            </w:r>
          </w:p>
        </w:tc>
        <w:tc>
          <w:tcPr>
            <w:tcW w:w="294" w:type="dxa"/>
            <w:vAlign w:val="center"/>
          </w:tcPr>
          <w:p>
            <w:pPr>
              <w:spacing w:line="380" w:lineRule="atLeast"/>
              <w:rPr>
                <w:rFonts w:ascii="宋体" w:hAnsi="宋体" w:eastAsia="宋体" w:cs="宋体"/>
                <w:sz w:val="20"/>
                <w:szCs w:val="20"/>
              </w:rPr>
            </w:pPr>
          </w:p>
        </w:tc>
        <w:tc>
          <w:tcPr>
            <w:tcW w:w="294" w:type="dxa"/>
            <w:vAlign w:val="center"/>
          </w:tcPr>
          <w:p>
            <w:pPr>
              <w:spacing w:line="380" w:lineRule="atLeast"/>
              <w:rPr>
                <w:rFonts w:ascii="宋体" w:hAnsi="宋体" w:eastAsia="宋体" w:cs="宋体"/>
                <w:sz w:val="20"/>
                <w:szCs w:val="20"/>
              </w:rPr>
            </w:pPr>
          </w:p>
        </w:tc>
        <w:tc>
          <w:tcPr>
            <w:tcW w:w="294" w:type="dxa"/>
            <w:vAlign w:val="center"/>
          </w:tcPr>
          <w:p>
            <w:pPr>
              <w:spacing w:line="380" w:lineRule="atLeast"/>
              <w:rPr>
                <w:rFonts w:ascii="宋体" w:hAnsi="宋体" w:eastAsia="宋体" w:cs="宋体"/>
                <w:sz w:val="20"/>
                <w:szCs w:val="20"/>
              </w:rPr>
            </w:pPr>
          </w:p>
        </w:tc>
        <w:tc>
          <w:tcPr>
            <w:tcW w:w="297" w:type="dxa"/>
            <w:tcBorders>
              <w:bottom w:val="single" w:color="auto" w:sz="4" w:space="0"/>
            </w:tcBorders>
            <w:vAlign w:val="center"/>
          </w:tcPr>
          <w:p>
            <w:pPr>
              <w:spacing w:line="380" w:lineRule="atLeast"/>
              <w:rPr>
                <w:rFonts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2" w:hRule="atLeast"/>
          <w:jc w:val="center"/>
        </w:trPr>
        <w:tc>
          <w:tcPr>
            <w:tcW w:w="569" w:type="dxa"/>
            <w:vMerge w:val="continue"/>
            <w:vAlign w:val="center"/>
          </w:tcPr>
          <w:p>
            <w:pPr>
              <w:spacing w:line="380" w:lineRule="atLeast"/>
              <w:jc w:val="center"/>
              <w:rPr>
                <w:rFonts w:ascii="宋体" w:hAnsi="宋体" w:eastAsia="宋体" w:cs="宋体"/>
                <w:sz w:val="20"/>
                <w:szCs w:val="20"/>
              </w:rPr>
            </w:pPr>
          </w:p>
        </w:tc>
        <w:tc>
          <w:tcPr>
            <w:tcW w:w="720" w:type="dxa"/>
            <w:vAlign w:val="center"/>
          </w:tcPr>
          <w:p>
            <w:pPr>
              <w:spacing w:line="380" w:lineRule="atLeast"/>
              <w:jc w:val="center"/>
              <w:rPr>
                <w:rFonts w:ascii="宋体" w:hAnsi="宋体" w:eastAsia="宋体" w:cs="宋体"/>
                <w:b/>
                <w:sz w:val="20"/>
                <w:szCs w:val="20"/>
              </w:rPr>
            </w:pPr>
            <w:r>
              <w:rPr>
                <w:rFonts w:hint="eastAsia" w:ascii="宋体" w:hAnsi="宋体" w:eastAsia="宋体" w:cs="宋体"/>
                <w:b/>
                <w:sz w:val="20"/>
                <w:szCs w:val="20"/>
              </w:rPr>
              <w:t>※</w:t>
            </w:r>
          </w:p>
          <w:p>
            <w:pPr>
              <w:spacing w:line="380" w:lineRule="atLeast"/>
              <w:jc w:val="center"/>
              <w:rPr>
                <w:rFonts w:ascii="宋体" w:hAnsi="宋体" w:eastAsia="宋体" w:cs="宋体"/>
                <w:b/>
                <w:sz w:val="20"/>
                <w:szCs w:val="20"/>
              </w:rPr>
            </w:pPr>
            <w:r>
              <w:rPr>
                <w:rFonts w:hint="eastAsia" w:ascii="宋体" w:hAnsi="宋体" w:eastAsia="宋体" w:cs="宋体"/>
                <w:b/>
                <w:sz w:val="20"/>
                <w:szCs w:val="20"/>
              </w:rPr>
              <w:t>规章制度</w:t>
            </w:r>
          </w:p>
        </w:tc>
        <w:tc>
          <w:tcPr>
            <w:tcW w:w="3240"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毕业设计（论文）任务书、计划、评分标准等相关文件齐全，严格执行规章制度，程序规范，措施到位；对毕业设计（论文）各环节有检查，有总结，且记录完备。</w:t>
            </w:r>
          </w:p>
        </w:tc>
        <w:tc>
          <w:tcPr>
            <w:tcW w:w="3381"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执行相关规章制度；各环节有检查，有总结。</w:t>
            </w:r>
          </w:p>
        </w:tc>
        <w:tc>
          <w:tcPr>
            <w:tcW w:w="294" w:type="dxa"/>
            <w:vAlign w:val="center"/>
          </w:tcPr>
          <w:p>
            <w:pPr>
              <w:spacing w:line="380" w:lineRule="atLeast"/>
              <w:rPr>
                <w:rFonts w:ascii="宋体" w:hAnsi="宋体" w:eastAsia="宋体" w:cs="宋体"/>
                <w:sz w:val="20"/>
                <w:szCs w:val="20"/>
              </w:rPr>
            </w:pPr>
          </w:p>
        </w:tc>
        <w:tc>
          <w:tcPr>
            <w:tcW w:w="294" w:type="dxa"/>
            <w:vAlign w:val="center"/>
          </w:tcPr>
          <w:p>
            <w:pPr>
              <w:spacing w:line="380" w:lineRule="atLeast"/>
              <w:rPr>
                <w:rFonts w:ascii="宋体" w:hAnsi="宋体" w:eastAsia="宋体" w:cs="宋体"/>
                <w:sz w:val="20"/>
                <w:szCs w:val="20"/>
              </w:rPr>
            </w:pPr>
          </w:p>
        </w:tc>
        <w:tc>
          <w:tcPr>
            <w:tcW w:w="294" w:type="dxa"/>
            <w:vAlign w:val="center"/>
          </w:tcPr>
          <w:p>
            <w:pPr>
              <w:spacing w:line="380" w:lineRule="atLeast"/>
              <w:rPr>
                <w:rFonts w:ascii="宋体" w:hAnsi="宋体" w:eastAsia="宋体" w:cs="宋体"/>
                <w:sz w:val="20"/>
                <w:szCs w:val="20"/>
              </w:rPr>
            </w:pPr>
          </w:p>
        </w:tc>
        <w:tc>
          <w:tcPr>
            <w:tcW w:w="297" w:type="dxa"/>
            <w:tcBorders>
              <w:bottom w:val="single" w:color="auto" w:sz="4" w:space="0"/>
            </w:tcBorders>
            <w:vAlign w:val="center"/>
          </w:tcPr>
          <w:p>
            <w:pPr>
              <w:spacing w:line="380" w:lineRule="atLeast"/>
              <w:rPr>
                <w:rFonts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569" w:type="dxa"/>
            <w:vMerge w:val="continue"/>
            <w:vAlign w:val="center"/>
          </w:tcPr>
          <w:p>
            <w:pPr>
              <w:spacing w:line="380" w:lineRule="atLeast"/>
              <w:jc w:val="center"/>
              <w:rPr>
                <w:rFonts w:ascii="宋体" w:hAnsi="宋体" w:eastAsia="宋体" w:cs="宋体"/>
                <w:sz w:val="20"/>
                <w:szCs w:val="20"/>
              </w:rPr>
            </w:pPr>
          </w:p>
        </w:tc>
        <w:tc>
          <w:tcPr>
            <w:tcW w:w="720" w:type="dxa"/>
            <w:vMerge w:val="restart"/>
            <w:vAlign w:val="center"/>
          </w:tcPr>
          <w:p>
            <w:pPr>
              <w:spacing w:line="380" w:lineRule="atLeast"/>
              <w:jc w:val="center"/>
              <w:rPr>
                <w:rFonts w:ascii="宋体" w:hAnsi="宋体" w:eastAsia="宋体" w:cs="宋体"/>
                <w:sz w:val="20"/>
                <w:szCs w:val="20"/>
              </w:rPr>
            </w:pPr>
            <w:r>
              <w:rPr>
                <w:rFonts w:hint="eastAsia" w:ascii="宋体" w:hAnsi="宋体" w:eastAsia="宋体" w:cs="宋体"/>
                <w:sz w:val="20"/>
                <w:szCs w:val="20"/>
              </w:rPr>
              <w:t>教学</w:t>
            </w:r>
          </w:p>
          <w:p>
            <w:pPr>
              <w:spacing w:line="380" w:lineRule="atLeast"/>
              <w:jc w:val="center"/>
              <w:rPr>
                <w:rFonts w:ascii="宋体" w:hAnsi="宋体" w:eastAsia="宋体" w:cs="宋体"/>
                <w:sz w:val="20"/>
                <w:szCs w:val="20"/>
              </w:rPr>
            </w:pPr>
            <w:r>
              <w:rPr>
                <w:rFonts w:hint="eastAsia" w:ascii="宋体" w:hAnsi="宋体" w:eastAsia="宋体" w:cs="宋体"/>
                <w:sz w:val="20"/>
                <w:szCs w:val="20"/>
              </w:rPr>
              <w:t>条件</w:t>
            </w:r>
          </w:p>
          <w:p>
            <w:pPr>
              <w:spacing w:line="380" w:lineRule="atLeast"/>
              <w:jc w:val="center"/>
              <w:rPr>
                <w:rFonts w:ascii="宋体" w:hAnsi="宋体" w:eastAsia="宋体" w:cs="宋体"/>
                <w:sz w:val="20"/>
                <w:szCs w:val="20"/>
              </w:rPr>
            </w:pPr>
          </w:p>
        </w:tc>
        <w:tc>
          <w:tcPr>
            <w:tcW w:w="3240"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 xml:space="preserve">基本参考资料准备齐全。 </w:t>
            </w:r>
          </w:p>
        </w:tc>
        <w:tc>
          <w:tcPr>
            <w:tcW w:w="3381"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 xml:space="preserve">基本参考资料准备基本齐全。 </w:t>
            </w:r>
          </w:p>
        </w:tc>
        <w:tc>
          <w:tcPr>
            <w:tcW w:w="294" w:type="dxa"/>
            <w:vMerge w:val="restart"/>
            <w:vAlign w:val="center"/>
          </w:tcPr>
          <w:p>
            <w:pPr>
              <w:spacing w:line="380" w:lineRule="atLeast"/>
              <w:rPr>
                <w:rFonts w:ascii="宋体" w:hAnsi="宋体" w:eastAsia="宋体" w:cs="宋体"/>
                <w:sz w:val="20"/>
                <w:szCs w:val="20"/>
              </w:rPr>
            </w:pPr>
          </w:p>
        </w:tc>
        <w:tc>
          <w:tcPr>
            <w:tcW w:w="294" w:type="dxa"/>
            <w:vMerge w:val="restart"/>
            <w:vAlign w:val="center"/>
          </w:tcPr>
          <w:p>
            <w:pPr>
              <w:spacing w:line="380" w:lineRule="atLeast"/>
              <w:rPr>
                <w:rFonts w:ascii="宋体" w:hAnsi="宋体" w:eastAsia="宋体" w:cs="宋体"/>
                <w:sz w:val="20"/>
                <w:szCs w:val="20"/>
              </w:rPr>
            </w:pPr>
          </w:p>
        </w:tc>
        <w:tc>
          <w:tcPr>
            <w:tcW w:w="294" w:type="dxa"/>
            <w:vMerge w:val="restart"/>
            <w:vAlign w:val="center"/>
          </w:tcPr>
          <w:p>
            <w:pPr>
              <w:spacing w:line="380" w:lineRule="atLeast"/>
              <w:rPr>
                <w:rFonts w:ascii="宋体" w:hAnsi="宋体" w:eastAsia="宋体" w:cs="宋体"/>
                <w:sz w:val="20"/>
                <w:szCs w:val="20"/>
              </w:rPr>
            </w:pPr>
          </w:p>
        </w:tc>
        <w:tc>
          <w:tcPr>
            <w:tcW w:w="297" w:type="dxa"/>
            <w:vMerge w:val="restart"/>
            <w:vAlign w:val="center"/>
          </w:tcPr>
          <w:p>
            <w:pPr>
              <w:spacing w:line="380" w:lineRule="atLeast"/>
              <w:rPr>
                <w:rFonts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atLeast"/>
          <w:jc w:val="center"/>
        </w:trPr>
        <w:tc>
          <w:tcPr>
            <w:tcW w:w="569" w:type="dxa"/>
            <w:vMerge w:val="continue"/>
            <w:vAlign w:val="center"/>
          </w:tcPr>
          <w:p>
            <w:pPr>
              <w:spacing w:line="380" w:lineRule="atLeast"/>
              <w:jc w:val="center"/>
              <w:rPr>
                <w:rFonts w:ascii="宋体" w:hAnsi="宋体" w:eastAsia="宋体" w:cs="宋体"/>
                <w:sz w:val="20"/>
                <w:szCs w:val="20"/>
              </w:rPr>
            </w:pPr>
          </w:p>
        </w:tc>
        <w:tc>
          <w:tcPr>
            <w:tcW w:w="720" w:type="dxa"/>
            <w:vMerge w:val="continue"/>
            <w:vAlign w:val="center"/>
          </w:tcPr>
          <w:p>
            <w:pPr>
              <w:spacing w:line="380" w:lineRule="atLeast"/>
              <w:jc w:val="center"/>
              <w:rPr>
                <w:rFonts w:ascii="宋体" w:hAnsi="宋体" w:eastAsia="宋体" w:cs="宋体"/>
                <w:sz w:val="20"/>
                <w:szCs w:val="20"/>
              </w:rPr>
            </w:pPr>
          </w:p>
        </w:tc>
        <w:tc>
          <w:tcPr>
            <w:tcW w:w="3240"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实验仪器、设备、材料等满足工作需要。</w:t>
            </w:r>
          </w:p>
        </w:tc>
        <w:tc>
          <w:tcPr>
            <w:tcW w:w="3381"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 xml:space="preserve">实验仪器、设备、材料等准备基本满足需要。 </w:t>
            </w:r>
          </w:p>
        </w:tc>
        <w:tc>
          <w:tcPr>
            <w:tcW w:w="294" w:type="dxa"/>
            <w:vMerge w:val="continue"/>
            <w:vAlign w:val="center"/>
          </w:tcPr>
          <w:p>
            <w:pPr>
              <w:spacing w:line="380" w:lineRule="atLeast"/>
              <w:rPr>
                <w:rFonts w:ascii="宋体" w:hAnsi="宋体" w:eastAsia="宋体" w:cs="宋体"/>
                <w:sz w:val="20"/>
                <w:szCs w:val="20"/>
              </w:rPr>
            </w:pPr>
          </w:p>
        </w:tc>
        <w:tc>
          <w:tcPr>
            <w:tcW w:w="294" w:type="dxa"/>
            <w:vMerge w:val="continue"/>
            <w:vAlign w:val="center"/>
          </w:tcPr>
          <w:p>
            <w:pPr>
              <w:spacing w:line="380" w:lineRule="atLeast"/>
              <w:rPr>
                <w:rFonts w:ascii="宋体" w:hAnsi="宋体" w:eastAsia="宋体" w:cs="宋体"/>
                <w:sz w:val="20"/>
                <w:szCs w:val="20"/>
              </w:rPr>
            </w:pPr>
          </w:p>
        </w:tc>
        <w:tc>
          <w:tcPr>
            <w:tcW w:w="294" w:type="dxa"/>
            <w:vMerge w:val="continue"/>
            <w:vAlign w:val="center"/>
          </w:tcPr>
          <w:p>
            <w:pPr>
              <w:spacing w:line="380" w:lineRule="atLeast"/>
              <w:rPr>
                <w:rFonts w:ascii="宋体" w:hAnsi="宋体" w:eastAsia="宋体" w:cs="宋体"/>
                <w:sz w:val="20"/>
                <w:szCs w:val="20"/>
              </w:rPr>
            </w:pPr>
          </w:p>
        </w:tc>
        <w:tc>
          <w:tcPr>
            <w:tcW w:w="297" w:type="dxa"/>
            <w:vMerge w:val="continue"/>
            <w:vAlign w:val="center"/>
          </w:tcPr>
          <w:p>
            <w:pPr>
              <w:spacing w:line="380" w:lineRule="atLeast"/>
              <w:rPr>
                <w:rFonts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569" w:type="dxa"/>
            <w:vMerge w:val="continue"/>
            <w:vAlign w:val="center"/>
          </w:tcPr>
          <w:p>
            <w:pPr>
              <w:spacing w:line="380" w:lineRule="atLeast"/>
              <w:jc w:val="center"/>
              <w:rPr>
                <w:rFonts w:ascii="宋体" w:hAnsi="宋体" w:eastAsia="宋体" w:cs="宋体"/>
                <w:sz w:val="20"/>
                <w:szCs w:val="20"/>
              </w:rPr>
            </w:pPr>
          </w:p>
        </w:tc>
        <w:tc>
          <w:tcPr>
            <w:tcW w:w="720" w:type="dxa"/>
            <w:vMerge w:val="continue"/>
            <w:vAlign w:val="center"/>
          </w:tcPr>
          <w:p>
            <w:pPr>
              <w:spacing w:line="380" w:lineRule="atLeast"/>
              <w:jc w:val="center"/>
              <w:rPr>
                <w:rFonts w:ascii="宋体" w:hAnsi="宋体" w:eastAsia="宋体" w:cs="宋体"/>
                <w:sz w:val="20"/>
                <w:szCs w:val="20"/>
              </w:rPr>
            </w:pPr>
          </w:p>
        </w:tc>
        <w:tc>
          <w:tcPr>
            <w:tcW w:w="3240"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实验室为毕业设计开放，满足毕业设计需求。</w:t>
            </w:r>
          </w:p>
        </w:tc>
        <w:tc>
          <w:tcPr>
            <w:tcW w:w="3381"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实验室为毕业设计开放，基本满足毕业设计需求。</w:t>
            </w:r>
          </w:p>
        </w:tc>
        <w:tc>
          <w:tcPr>
            <w:tcW w:w="294" w:type="dxa"/>
            <w:vMerge w:val="continue"/>
            <w:vAlign w:val="center"/>
          </w:tcPr>
          <w:p>
            <w:pPr>
              <w:spacing w:line="380" w:lineRule="atLeast"/>
              <w:rPr>
                <w:rFonts w:ascii="宋体" w:hAnsi="宋体" w:eastAsia="宋体" w:cs="宋体"/>
                <w:sz w:val="20"/>
                <w:szCs w:val="20"/>
              </w:rPr>
            </w:pPr>
          </w:p>
        </w:tc>
        <w:tc>
          <w:tcPr>
            <w:tcW w:w="294" w:type="dxa"/>
            <w:vMerge w:val="continue"/>
            <w:vAlign w:val="center"/>
          </w:tcPr>
          <w:p>
            <w:pPr>
              <w:spacing w:line="380" w:lineRule="atLeast"/>
              <w:rPr>
                <w:rFonts w:ascii="宋体" w:hAnsi="宋体" w:eastAsia="宋体" w:cs="宋体"/>
                <w:sz w:val="20"/>
                <w:szCs w:val="20"/>
              </w:rPr>
            </w:pPr>
          </w:p>
        </w:tc>
        <w:tc>
          <w:tcPr>
            <w:tcW w:w="294" w:type="dxa"/>
            <w:vMerge w:val="continue"/>
            <w:vAlign w:val="center"/>
          </w:tcPr>
          <w:p>
            <w:pPr>
              <w:spacing w:line="380" w:lineRule="atLeast"/>
              <w:rPr>
                <w:rFonts w:ascii="宋体" w:hAnsi="宋体" w:eastAsia="宋体" w:cs="宋体"/>
                <w:sz w:val="20"/>
                <w:szCs w:val="20"/>
              </w:rPr>
            </w:pPr>
          </w:p>
        </w:tc>
        <w:tc>
          <w:tcPr>
            <w:tcW w:w="297" w:type="dxa"/>
            <w:vMerge w:val="continue"/>
            <w:vAlign w:val="center"/>
          </w:tcPr>
          <w:p>
            <w:pPr>
              <w:spacing w:line="380" w:lineRule="atLeast"/>
              <w:rPr>
                <w:rFonts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569" w:type="dxa"/>
            <w:vMerge w:val="continue"/>
            <w:tcBorders>
              <w:bottom w:val="single" w:color="auto" w:sz="4" w:space="0"/>
            </w:tcBorders>
            <w:vAlign w:val="center"/>
          </w:tcPr>
          <w:p>
            <w:pPr>
              <w:spacing w:line="380" w:lineRule="atLeast"/>
              <w:jc w:val="center"/>
              <w:rPr>
                <w:rFonts w:ascii="宋体" w:hAnsi="宋体" w:eastAsia="宋体" w:cs="宋体"/>
                <w:sz w:val="20"/>
                <w:szCs w:val="20"/>
              </w:rPr>
            </w:pPr>
          </w:p>
        </w:tc>
        <w:tc>
          <w:tcPr>
            <w:tcW w:w="720" w:type="dxa"/>
            <w:vMerge w:val="continue"/>
            <w:tcBorders>
              <w:bottom w:val="single" w:color="auto" w:sz="4" w:space="0"/>
            </w:tcBorders>
            <w:vAlign w:val="center"/>
          </w:tcPr>
          <w:p>
            <w:pPr>
              <w:spacing w:line="380" w:lineRule="atLeast"/>
              <w:jc w:val="center"/>
              <w:rPr>
                <w:rFonts w:ascii="宋体" w:hAnsi="宋体" w:eastAsia="宋体" w:cs="宋体"/>
                <w:sz w:val="20"/>
                <w:szCs w:val="20"/>
              </w:rPr>
            </w:pPr>
          </w:p>
        </w:tc>
        <w:tc>
          <w:tcPr>
            <w:tcW w:w="3240" w:type="dxa"/>
            <w:tcBorders>
              <w:bottom w:val="single" w:color="auto" w:sz="4" w:space="0"/>
            </w:tcBorders>
            <w:vAlign w:val="center"/>
          </w:tcPr>
          <w:p>
            <w:pPr>
              <w:spacing w:line="380" w:lineRule="atLeast"/>
              <w:rPr>
                <w:rFonts w:ascii="宋体" w:hAnsi="宋体" w:eastAsia="宋体" w:cs="宋体"/>
                <w:strike/>
                <w:sz w:val="18"/>
                <w:szCs w:val="18"/>
              </w:rPr>
            </w:pPr>
            <w:r>
              <w:rPr>
                <w:rFonts w:hint="eastAsia" w:ascii="宋体" w:hAnsi="宋体" w:eastAsia="宋体" w:cs="宋体"/>
                <w:strike/>
                <w:sz w:val="18"/>
                <w:szCs w:val="18"/>
              </w:rPr>
              <w:t>经费情况</w:t>
            </w:r>
          </w:p>
        </w:tc>
        <w:tc>
          <w:tcPr>
            <w:tcW w:w="3381" w:type="dxa"/>
            <w:tcBorders>
              <w:bottom w:val="single" w:color="auto" w:sz="4" w:space="0"/>
            </w:tcBorders>
            <w:vAlign w:val="center"/>
          </w:tcPr>
          <w:p>
            <w:pPr>
              <w:spacing w:line="380" w:lineRule="atLeast"/>
              <w:rPr>
                <w:rFonts w:ascii="宋体" w:hAnsi="宋体" w:eastAsia="宋体" w:cs="宋体"/>
                <w:strike/>
                <w:sz w:val="18"/>
                <w:szCs w:val="18"/>
              </w:rPr>
            </w:pPr>
            <w:r>
              <w:rPr>
                <w:rFonts w:hint="eastAsia" w:ascii="宋体" w:hAnsi="宋体" w:eastAsia="宋体" w:cs="宋体"/>
                <w:strike/>
                <w:sz w:val="18"/>
                <w:szCs w:val="18"/>
              </w:rPr>
              <w:t>经费情况</w:t>
            </w:r>
          </w:p>
        </w:tc>
        <w:tc>
          <w:tcPr>
            <w:tcW w:w="294" w:type="dxa"/>
            <w:vMerge w:val="continue"/>
            <w:tcBorders>
              <w:bottom w:val="single" w:color="auto" w:sz="4" w:space="0"/>
            </w:tcBorders>
            <w:vAlign w:val="center"/>
          </w:tcPr>
          <w:p>
            <w:pPr>
              <w:spacing w:line="380" w:lineRule="atLeast"/>
              <w:rPr>
                <w:rFonts w:ascii="宋体" w:hAnsi="宋体" w:eastAsia="宋体" w:cs="宋体"/>
                <w:sz w:val="20"/>
                <w:szCs w:val="20"/>
              </w:rPr>
            </w:pPr>
          </w:p>
        </w:tc>
        <w:tc>
          <w:tcPr>
            <w:tcW w:w="294" w:type="dxa"/>
            <w:vMerge w:val="continue"/>
            <w:tcBorders>
              <w:bottom w:val="single" w:color="auto" w:sz="4" w:space="0"/>
            </w:tcBorders>
            <w:vAlign w:val="center"/>
          </w:tcPr>
          <w:p>
            <w:pPr>
              <w:spacing w:line="380" w:lineRule="atLeast"/>
              <w:rPr>
                <w:rFonts w:ascii="宋体" w:hAnsi="宋体" w:eastAsia="宋体" w:cs="宋体"/>
                <w:sz w:val="20"/>
                <w:szCs w:val="20"/>
              </w:rPr>
            </w:pPr>
          </w:p>
        </w:tc>
        <w:tc>
          <w:tcPr>
            <w:tcW w:w="294" w:type="dxa"/>
            <w:vMerge w:val="continue"/>
            <w:tcBorders>
              <w:bottom w:val="single" w:color="auto" w:sz="4" w:space="0"/>
            </w:tcBorders>
            <w:vAlign w:val="center"/>
          </w:tcPr>
          <w:p>
            <w:pPr>
              <w:spacing w:line="380" w:lineRule="atLeast"/>
              <w:rPr>
                <w:rFonts w:ascii="宋体" w:hAnsi="宋体" w:eastAsia="宋体" w:cs="宋体"/>
                <w:sz w:val="20"/>
                <w:szCs w:val="20"/>
              </w:rPr>
            </w:pPr>
          </w:p>
        </w:tc>
        <w:tc>
          <w:tcPr>
            <w:tcW w:w="297" w:type="dxa"/>
            <w:vMerge w:val="continue"/>
            <w:tcBorders>
              <w:bottom w:val="single" w:color="auto" w:sz="4" w:space="0"/>
            </w:tcBorders>
            <w:vAlign w:val="center"/>
          </w:tcPr>
          <w:p>
            <w:pPr>
              <w:spacing w:line="380" w:lineRule="atLeast"/>
              <w:rPr>
                <w:rFonts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69" w:type="dxa"/>
            <w:vMerge w:val="continue"/>
            <w:tcBorders>
              <w:top w:val="thinThickSmallGap" w:color="auto" w:sz="12" w:space="0"/>
            </w:tcBorders>
            <w:vAlign w:val="center"/>
          </w:tcPr>
          <w:p>
            <w:pPr>
              <w:spacing w:line="380" w:lineRule="atLeast"/>
              <w:jc w:val="center"/>
              <w:rPr>
                <w:rFonts w:ascii="宋体" w:hAnsi="宋体" w:eastAsia="宋体" w:cs="宋体"/>
                <w:sz w:val="20"/>
                <w:szCs w:val="20"/>
              </w:rPr>
            </w:pPr>
          </w:p>
        </w:tc>
        <w:tc>
          <w:tcPr>
            <w:tcW w:w="720" w:type="dxa"/>
            <w:tcBorders>
              <w:top w:val="single" w:color="auto" w:sz="4" w:space="0"/>
            </w:tcBorders>
            <w:vAlign w:val="center"/>
          </w:tcPr>
          <w:p>
            <w:pPr>
              <w:spacing w:line="380" w:lineRule="atLeast"/>
              <w:jc w:val="center"/>
              <w:rPr>
                <w:rFonts w:ascii="宋体" w:hAnsi="宋体" w:eastAsia="宋体" w:cs="宋体"/>
                <w:b/>
                <w:sz w:val="20"/>
                <w:szCs w:val="20"/>
              </w:rPr>
            </w:pPr>
            <w:r>
              <w:rPr>
                <w:rFonts w:hint="eastAsia" w:ascii="宋体" w:hAnsi="宋体" w:eastAsia="宋体" w:cs="宋体"/>
                <w:b/>
                <w:sz w:val="20"/>
                <w:szCs w:val="20"/>
              </w:rPr>
              <w:t>※</w:t>
            </w:r>
          </w:p>
          <w:p>
            <w:pPr>
              <w:spacing w:line="380" w:lineRule="atLeast"/>
              <w:jc w:val="center"/>
              <w:rPr>
                <w:rFonts w:ascii="宋体" w:hAnsi="宋体" w:eastAsia="宋体" w:cs="宋体"/>
                <w:b/>
                <w:sz w:val="20"/>
                <w:szCs w:val="20"/>
              </w:rPr>
            </w:pPr>
            <w:r>
              <w:rPr>
                <w:rFonts w:hint="eastAsia" w:ascii="宋体" w:hAnsi="宋体" w:eastAsia="宋体" w:cs="宋体"/>
                <w:b/>
                <w:sz w:val="20"/>
                <w:szCs w:val="20"/>
              </w:rPr>
              <w:t>档案</w:t>
            </w:r>
          </w:p>
          <w:p>
            <w:pPr>
              <w:spacing w:line="380" w:lineRule="atLeast"/>
              <w:jc w:val="center"/>
              <w:rPr>
                <w:rFonts w:ascii="宋体" w:hAnsi="宋体" w:eastAsia="宋体" w:cs="宋体"/>
                <w:sz w:val="20"/>
                <w:szCs w:val="20"/>
              </w:rPr>
            </w:pPr>
            <w:r>
              <w:rPr>
                <w:rFonts w:hint="eastAsia" w:ascii="宋体" w:hAnsi="宋体" w:eastAsia="宋体" w:cs="宋体"/>
                <w:b/>
                <w:sz w:val="20"/>
                <w:szCs w:val="20"/>
              </w:rPr>
              <w:t>管理</w:t>
            </w:r>
          </w:p>
        </w:tc>
        <w:tc>
          <w:tcPr>
            <w:tcW w:w="3240" w:type="dxa"/>
            <w:tcBorders>
              <w:top w:val="single" w:color="auto" w:sz="4" w:space="0"/>
            </w:tcBorders>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毕业设计（论文）相关文本、成绩、文件、记录等档案资料管理科学规范，详尽齐备，整洁有序。</w:t>
            </w:r>
          </w:p>
        </w:tc>
        <w:tc>
          <w:tcPr>
            <w:tcW w:w="3381" w:type="dxa"/>
            <w:tcBorders>
              <w:top w:val="single" w:color="auto" w:sz="4" w:space="0"/>
            </w:tcBorders>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毕业设计（论文）档案齐备。</w:t>
            </w:r>
          </w:p>
        </w:tc>
        <w:tc>
          <w:tcPr>
            <w:tcW w:w="294" w:type="dxa"/>
            <w:tcBorders>
              <w:top w:val="single" w:color="auto" w:sz="4" w:space="0"/>
            </w:tcBorders>
            <w:vAlign w:val="center"/>
          </w:tcPr>
          <w:p>
            <w:pPr>
              <w:spacing w:line="380" w:lineRule="atLeast"/>
              <w:rPr>
                <w:rFonts w:ascii="宋体" w:hAnsi="宋体" w:eastAsia="宋体" w:cs="宋体"/>
                <w:sz w:val="20"/>
                <w:szCs w:val="20"/>
              </w:rPr>
            </w:pPr>
          </w:p>
        </w:tc>
        <w:tc>
          <w:tcPr>
            <w:tcW w:w="294" w:type="dxa"/>
            <w:tcBorders>
              <w:top w:val="single" w:color="auto" w:sz="4" w:space="0"/>
            </w:tcBorders>
            <w:vAlign w:val="center"/>
          </w:tcPr>
          <w:p>
            <w:pPr>
              <w:spacing w:line="380" w:lineRule="atLeast"/>
              <w:rPr>
                <w:rFonts w:ascii="宋体" w:hAnsi="宋体" w:eastAsia="宋体" w:cs="宋体"/>
                <w:sz w:val="20"/>
                <w:szCs w:val="20"/>
              </w:rPr>
            </w:pPr>
          </w:p>
        </w:tc>
        <w:tc>
          <w:tcPr>
            <w:tcW w:w="294" w:type="dxa"/>
            <w:tcBorders>
              <w:top w:val="single" w:color="auto" w:sz="4" w:space="0"/>
            </w:tcBorders>
            <w:vAlign w:val="center"/>
          </w:tcPr>
          <w:p>
            <w:pPr>
              <w:spacing w:line="380" w:lineRule="atLeast"/>
              <w:rPr>
                <w:rFonts w:ascii="宋体" w:hAnsi="宋体" w:eastAsia="宋体" w:cs="宋体"/>
                <w:sz w:val="20"/>
                <w:szCs w:val="20"/>
              </w:rPr>
            </w:pPr>
          </w:p>
        </w:tc>
        <w:tc>
          <w:tcPr>
            <w:tcW w:w="297" w:type="dxa"/>
            <w:tcBorders>
              <w:top w:val="single" w:color="auto" w:sz="4" w:space="0"/>
            </w:tcBorders>
            <w:vAlign w:val="center"/>
          </w:tcPr>
          <w:p>
            <w:pPr>
              <w:spacing w:line="380" w:lineRule="atLeast"/>
              <w:rPr>
                <w:rFonts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0" w:hRule="atLeast"/>
          <w:jc w:val="center"/>
        </w:trPr>
        <w:tc>
          <w:tcPr>
            <w:tcW w:w="569" w:type="dxa"/>
            <w:vMerge w:val="restart"/>
            <w:vAlign w:val="center"/>
          </w:tcPr>
          <w:p>
            <w:pPr>
              <w:spacing w:line="380" w:lineRule="atLeast"/>
              <w:jc w:val="center"/>
              <w:rPr>
                <w:rFonts w:ascii="宋体" w:hAnsi="宋体" w:eastAsia="宋体" w:cs="宋体"/>
                <w:sz w:val="20"/>
                <w:szCs w:val="20"/>
              </w:rPr>
            </w:pPr>
          </w:p>
          <w:p>
            <w:pPr>
              <w:spacing w:line="380" w:lineRule="atLeast"/>
              <w:rPr>
                <w:rFonts w:ascii="宋体" w:hAnsi="宋体" w:eastAsia="宋体" w:cs="宋体"/>
                <w:sz w:val="20"/>
                <w:szCs w:val="20"/>
              </w:rPr>
            </w:pPr>
          </w:p>
          <w:p>
            <w:pPr>
              <w:spacing w:line="380" w:lineRule="atLeast"/>
              <w:jc w:val="center"/>
              <w:rPr>
                <w:rFonts w:ascii="宋体" w:hAnsi="宋体" w:eastAsia="宋体" w:cs="宋体"/>
                <w:sz w:val="20"/>
                <w:szCs w:val="20"/>
              </w:rPr>
            </w:pPr>
            <w:r>
              <w:rPr>
                <w:rFonts w:hint="eastAsia" w:ascii="宋体" w:hAnsi="宋体" w:eastAsia="宋体" w:cs="宋体"/>
                <w:sz w:val="20"/>
                <w:szCs w:val="20"/>
              </w:rPr>
              <w:t>选</w:t>
            </w:r>
          </w:p>
          <w:p>
            <w:pPr>
              <w:spacing w:line="380" w:lineRule="atLeast"/>
              <w:jc w:val="center"/>
              <w:rPr>
                <w:rFonts w:ascii="宋体" w:hAnsi="宋体" w:eastAsia="宋体" w:cs="宋体"/>
                <w:sz w:val="20"/>
                <w:szCs w:val="20"/>
              </w:rPr>
            </w:pPr>
          </w:p>
          <w:p>
            <w:pPr>
              <w:spacing w:line="380" w:lineRule="atLeast"/>
              <w:jc w:val="center"/>
              <w:rPr>
                <w:rFonts w:ascii="宋体" w:hAnsi="宋体" w:eastAsia="宋体" w:cs="宋体"/>
                <w:sz w:val="20"/>
                <w:szCs w:val="20"/>
              </w:rPr>
            </w:pPr>
            <w:r>
              <w:rPr>
                <w:rFonts w:hint="eastAsia" w:ascii="宋体" w:hAnsi="宋体" w:eastAsia="宋体" w:cs="宋体"/>
                <w:sz w:val="20"/>
                <w:szCs w:val="20"/>
              </w:rPr>
              <w:t>题</w:t>
            </w:r>
          </w:p>
        </w:tc>
        <w:tc>
          <w:tcPr>
            <w:tcW w:w="720" w:type="dxa"/>
            <w:vMerge w:val="restart"/>
            <w:vAlign w:val="center"/>
          </w:tcPr>
          <w:p>
            <w:pPr>
              <w:spacing w:line="380" w:lineRule="atLeast"/>
              <w:jc w:val="center"/>
              <w:rPr>
                <w:rFonts w:ascii="宋体" w:hAnsi="宋体" w:eastAsia="宋体" w:cs="宋体"/>
                <w:b/>
                <w:sz w:val="20"/>
                <w:szCs w:val="20"/>
              </w:rPr>
            </w:pPr>
            <w:r>
              <w:rPr>
                <w:rFonts w:hint="eastAsia" w:ascii="宋体" w:hAnsi="宋体" w:eastAsia="宋体" w:cs="宋体"/>
                <w:b/>
                <w:sz w:val="20"/>
                <w:szCs w:val="20"/>
              </w:rPr>
              <w:t>※</w:t>
            </w:r>
          </w:p>
          <w:p>
            <w:pPr>
              <w:spacing w:line="380" w:lineRule="atLeast"/>
              <w:jc w:val="center"/>
              <w:rPr>
                <w:rFonts w:ascii="宋体" w:hAnsi="宋体" w:eastAsia="宋体" w:cs="宋体"/>
                <w:b/>
                <w:sz w:val="20"/>
                <w:szCs w:val="20"/>
              </w:rPr>
            </w:pPr>
            <w:r>
              <w:rPr>
                <w:rFonts w:hint="eastAsia" w:ascii="宋体" w:hAnsi="宋体" w:eastAsia="宋体" w:cs="宋体"/>
                <w:b/>
                <w:sz w:val="20"/>
                <w:szCs w:val="20"/>
              </w:rPr>
              <w:t>教学</w:t>
            </w:r>
          </w:p>
          <w:p>
            <w:pPr>
              <w:spacing w:line="380" w:lineRule="atLeast"/>
              <w:jc w:val="center"/>
              <w:rPr>
                <w:rFonts w:ascii="宋体" w:hAnsi="宋体" w:eastAsia="宋体" w:cs="宋体"/>
                <w:sz w:val="20"/>
                <w:szCs w:val="20"/>
              </w:rPr>
            </w:pPr>
            <w:r>
              <w:rPr>
                <w:rFonts w:hint="eastAsia" w:ascii="宋体" w:hAnsi="宋体" w:eastAsia="宋体" w:cs="宋体"/>
                <w:b/>
                <w:sz w:val="20"/>
                <w:szCs w:val="20"/>
              </w:rPr>
              <w:t>要求</w:t>
            </w:r>
          </w:p>
        </w:tc>
        <w:tc>
          <w:tcPr>
            <w:tcW w:w="3240"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满足教学基本要求，符合专业培养目标，达到毕业设计（论文）教学大纲要求，难度及</w:t>
            </w:r>
            <w:r>
              <w:rPr>
                <w:rFonts w:hint="eastAsia" w:ascii="宋体" w:hAnsi="宋体" w:eastAsia="宋体" w:cs="宋体"/>
                <w:sz w:val="18"/>
                <w:szCs w:val="18"/>
                <w:lang w:val="en-US" w:eastAsia="zh-CN"/>
              </w:rPr>
              <w:t>工作</w:t>
            </w:r>
            <w:r>
              <w:rPr>
                <w:rFonts w:hint="eastAsia" w:ascii="宋体" w:hAnsi="宋体" w:eastAsia="宋体" w:cs="宋体"/>
                <w:sz w:val="18"/>
                <w:szCs w:val="18"/>
              </w:rPr>
              <w:t>量适当。</w:t>
            </w:r>
          </w:p>
        </w:tc>
        <w:tc>
          <w:tcPr>
            <w:tcW w:w="3381"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选题广度、题目工作量基本符合综合训练学生的要求。</w:t>
            </w:r>
          </w:p>
        </w:tc>
        <w:tc>
          <w:tcPr>
            <w:tcW w:w="294" w:type="dxa"/>
            <w:vMerge w:val="restart"/>
            <w:vAlign w:val="center"/>
          </w:tcPr>
          <w:p>
            <w:pPr>
              <w:spacing w:line="380" w:lineRule="atLeast"/>
              <w:rPr>
                <w:rFonts w:ascii="宋体" w:hAnsi="宋体" w:eastAsia="宋体" w:cs="宋体"/>
                <w:sz w:val="20"/>
                <w:szCs w:val="20"/>
              </w:rPr>
            </w:pPr>
          </w:p>
        </w:tc>
        <w:tc>
          <w:tcPr>
            <w:tcW w:w="294" w:type="dxa"/>
            <w:vMerge w:val="restart"/>
            <w:vAlign w:val="center"/>
          </w:tcPr>
          <w:p>
            <w:pPr>
              <w:spacing w:line="380" w:lineRule="atLeast"/>
              <w:rPr>
                <w:rFonts w:ascii="宋体" w:hAnsi="宋体" w:eastAsia="宋体" w:cs="宋体"/>
                <w:sz w:val="20"/>
                <w:szCs w:val="20"/>
              </w:rPr>
            </w:pPr>
          </w:p>
        </w:tc>
        <w:tc>
          <w:tcPr>
            <w:tcW w:w="294" w:type="dxa"/>
            <w:vMerge w:val="restart"/>
            <w:vAlign w:val="center"/>
          </w:tcPr>
          <w:p>
            <w:pPr>
              <w:spacing w:line="380" w:lineRule="atLeast"/>
              <w:rPr>
                <w:rFonts w:ascii="宋体" w:hAnsi="宋体" w:eastAsia="宋体" w:cs="宋体"/>
                <w:sz w:val="20"/>
                <w:szCs w:val="20"/>
              </w:rPr>
            </w:pPr>
          </w:p>
        </w:tc>
        <w:tc>
          <w:tcPr>
            <w:tcW w:w="297" w:type="dxa"/>
            <w:vMerge w:val="restart"/>
            <w:vAlign w:val="center"/>
          </w:tcPr>
          <w:p>
            <w:pPr>
              <w:spacing w:line="380" w:lineRule="atLeast"/>
              <w:rPr>
                <w:rFonts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7" w:hRule="atLeast"/>
          <w:jc w:val="center"/>
        </w:trPr>
        <w:tc>
          <w:tcPr>
            <w:tcW w:w="569" w:type="dxa"/>
            <w:vMerge w:val="continue"/>
            <w:vAlign w:val="center"/>
          </w:tcPr>
          <w:p>
            <w:pPr>
              <w:spacing w:line="380" w:lineRule="atLeast"/>
              <w:jc w:val="center"/>
              <w:rPr>
                <w:rFonts w:ascii="宋体" w:hAnsi="宋体" w:eastAsia="宋体" w:cs="宋体"/>
                <w:sz w:val="20"/>
                <w:szCs w:val="20"/>
              </w:rPr>
            </w:pPr>
          </w:p>
        </w:tc>
        <w:tc>
          <w:tcPr>
            <w:tcW w:w="720" w:type="dxa"/>
            <w:vMerge w:val="continue"/>
            <w:vAlign w:val="center"/>
          </w:tcPr>
          <w:p>
            <w:pPr>
              <w:spacing w:line="380" w:lineRule="atLeast"/>
              <w:jc w:val="center"/>
              <w:rPr>
                <w:rFonts w:ascii="宋体" w:hAnsi="宋体" w:eastAsia="宋体" w:cs="宋体"/>
                <w:sz w:val="20"/>
                <w:szCs w:val="20"/>
              </w:rPr>
            </w:pPr>
          </w:p>
        </w:tc>
        <w:tc>
          <w:tcPr>
            <w:tcW w:w="3240"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选题确定后无随意更改，更改率≤10%</w:t>
            </w:r>
          </w:p>
        </w:tc>
        <w:tc>
          <w:tcPr>
            <w:tcW w:w="3381"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选题更改率≤20%</w:t>
            </w:r>
          </w:p>
        </w:tc>
        <w:tc>
          <w:tcPr>
            <w:tcW w:w="294" w:type="dxa"/>
            <w:vMerge w:val="continue"/>
            <w:vAlign w:val="center"/>
          </w:tcPr>
          <w:p>
            <w:pPr>
              <w:spacing w:line="380" w:lineRule="atLeast"/>
              <w:rPr>
                <w:rFonts w:ascii="宋体" w:hAnsi="宋体" w:eastAsia="宋体" w:cs="宋体"/>
                <w:sz w:val="20"/>
                <w:szCs w:val="20"/>
              </w:rPr>
            </w:pPr>
          </w:p>
        </w:tc>
        <w:tc>
          <w:tcPr>
            <w:tcW w:w="294" w:type="dxa"/>
            <w:vMerge w:val="continue"/>
            <w:vAlign w:val="center"/>
          </w:tcPr>
          <w:p>
            <w:pPr>
              <w:spacing w:line="380" w:lineRule="atLeast"/>
              <w:rPr>
                <w:rFonts w:ascii="宋体" w:hAnsi="宋体" w:eastAsia="宋体" w:cs="宋体"/>
                <w:sz w:val="20"/>
                <w:szCs w:val="20"/>
              </w:rPr>
            </w:pPr>
          </w:p>
        </w:tc>
        <w:tc>
          <w:tcPr>
            <w:tcW w:w="294" w:type="dxa"/>
            <w:vMerge w:val="continue"/>
            <w:vAlign w:val="center"/>
          </w:tcPr>
          <w:p>
            <w:pPr>
              <w:spacing w:line="380" w:lineRule="atLeast"/>
              <w:rPr>
                <w:rFonts w:ascii="宋体" w:hAnsi="宋体" w:eastAsia="宋体" w:cs="宋体"/>
                <w:sz w:val="20"/>
                <w:szCs w:val="20"/>
              </w:rPr>
            </w:pPr>
          </w:p>
        </w:tc>
        <w:tc>
          <w:tcPr>
            <w:tcW w:w="297" w:type="dxa"/>
            <w:vMerge w:val="continue"/>
            <w:vAlign w:val="center"/>
          </w:tcPr>
          <w:p>
            <w:pPr>
              <w:spacing w:line="380" w:lineRule="atLeast"/>
              <w:rPr>
                <w:rFonts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569" w:type="dxa"/>
            <w:vMerge w:val="continue"/>
            <w:vAlign w:val="center"/>
          </w:tcPr>
          <w:p>
            <w:pPr>
              <w:spacing w:line="380" w:lineRule="atLeast"/>
              <w:jc w:val="center"/>
              <w:rPr>
                <w:rFonts w:ascii="宋体" w:hAnsi="宋体" w:eastAsia="宋体" w:cs="宋体"/>
                <w:sz w:val="20"/>
                <w:szCs w:val="20"/>
              </w:rPr>
            </w:pPr>
          </w:p>
        </w:tc>
        <w:tc>
          <w:tcPr>
            <w:tcW w:w="720" w:type="dxa"/>
            <w:vAlign w:val="center"/>
          </w:tcPr>
          <w:p>
            <w:pPr>
              <w:spacing w:line="380" w:lineRule="atLeast"/>
              <w:jc w:val="center"/>
              <w:rPr>
                <w:rFonts w:ascii="宋体" w:hAnsi="宋体" w:eastAsia="宋体" w:cs="宋体"/>
                <w:b/>
                <w:sz w:val="20"/>
                <w:szCs w:val="20"/>
              </w:rPr>
            </w:pPr>
            <w:r>
              <w:rPr>
                <w:rFonts w:hint="eastAsia" w:ascii="宋体" w:hAnsi="宋体" w:eastAsia="宋体" w:cs="宋体"/>
                <w:b/>
                <w:sz w:val="20"/>
                <w:szCs w:val="20"/>
              </w:rPr>
              <w:t>※更新率</w:t>
            </w:r>
          </w:p>
        </w:tc>
        <w:tc>
          <w:tcPr>
            <w:tcW w:w="3240"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选题或毕业设计内容与近三年相比更新率≥90%。</w:t>
            </w:r>
          </w:p>
        </w:tc>
        <w:tc>
          <w:tcPr>
            <w:tcW w:w="3381"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选题或毕业设计内容与近三年相比更新率≥70。</w:t>
            </w:r>
          </w:p>
        </w:tc>
        <w:tc>
          <w:tcPr>
            <w:tcW w:w="294" w:type="dxa"/>
            <w:vAlign w:val="center"/>
          </w:tcPr>
          <w:p>
            <w:pPr>
              <w:spacing w:line="380" w:lineRule="atLeast"/>
              <w:rPr>
                <w:rFonts w:ascii="宋体" w:hAnsi="宋体" w:eastAsia="宋体" w:cs="宋体"/>
                <w:sz w:val="20"/>
                <w:szCs w:val="20"/>
              </w:rPr>
            </w:pPr>
          </w:p>
        </w:tc>
        <w:tc>
          <w:tcPr>
            <w:tcW w:w="294" w:type="dxa"/>
            <w:vAlign w:val="center"/>
          </w:tcPr>
          <w:p>
            <w:pPr>
              <w:spacing w:line="380" w:lineRule="atLeast"/>
              <w:rPr>
                <w:rFonts w:ascii="宋体" w:hAnsi="宋体" w:eastAsia="宋体" w:cs="宋体"/>
                <w:sz w:val="20"/>
                <w:szCs w:val="20"/>
              </w:rPr>
            </w:pPr>
          </w:p>
        </w:tc>
        <w:tc>
          <w:tcPr>
            <w:tcW w:w="294" w:type="dxa"/>
            <w:vAlign w:val="center"/>
          </w:tcPr>
          <w:p>
            <w:pPr>
              <w:spacing w:line="380" w:lineRule="atLeast"/>
              <w:rPr>
                <w:rFonts w:ascii="宋体" w:hAnsi="宋体" w:eastAsia="宋体" w:cs="宋体"/>
                <w:sz w:val="20"/>
                <w:szCs w:val="20"/>
              </w:rPr>
            </w:pPr>
          </w:p>
        </w:tc>
        <w:tc>
          <w:tcPr>
            <w:tcW w:w="297" w:type="dxa"/>
            <w:vAlign w:val="center"/>
          </w:tcPr>
          <w:p>
            <w:pPr>
              <w:spacing w:line="380" w:lineRule="atLeast"/>
              <w:rPr>
                <w:rFonts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 w:hRule="atLeast"/>
          <w:jc w:val="center"/>
        </w:trPr>
        <w:tc>
          <w:tcPr>
            <w:tcW w:w="569" w:type="dxa"/>
            <w:vMerge w:val="continue"/>
            <w:vAlign w:val="center"/>
          </w:tcPr>
          <w:p>
            <w:pPr>
              <w:spacing w:line="380" w:lineRule="atLeast"/>
              <w:jc w:val="center"/>
              <w:rPr>
                <w:rFonts w:ascii="宋体" w:hAnsi="宋体" w:eastAsia="宋体" w:cs="宋体"/>
                <w:sz w:val="20"/>
                <w:szCs w:val="20"/>
              </w:rPr>
            </w:pPr>
          </w:p>
        </w:tc>
        <w:tc>
          <w:tcPr>
            <w:tcW w:w="720" w:type="dxa"/>
            <w:vAlign w:val="center"/>
          </w:tcPr>
          <w:p>
            <w:pPr>
              <w:spacing w:line="380" w:lineRule="atLeast"/>
              <w:jc w:val="center"/>
              <w:rPr>
                <w:rFonts w:ascii="宋体" w:hAnsi="宋体" w:eastAsia="宋体" w:cs="宋体"/>
                <w:b/>
                <w:sz w:val="20"/>
                <w:szCs w:val="20"/>
              </w:rPr>
            </w:pPr>
            <w:r>
              <w:rPr>
                <w:rFonts w:hint="eastAsia" w:ascii="宋体" w:hAnsi="宋体" w:eastAsia="宋体" w:cs="宋体"/>
                <w:b/>
                <w:sz w:val="20"/>
                <w:szCs w:val="20"/>
              </w:rPr>
              <w:t>※</w:t>
            </w:r>
          </w:p>
          <w:p>
            <w:pPr>
              <w:spacing w:line="380" w:lineRule="atLeast"/>
              <w:jc w:val="center"/>
              <w:rPr>
                <w:rFonts w:ascii="宋体" w:hAnsi="宋体" w:eastAsia="宋体" w:cs="宋体"/>
                <w:b/>
                <w:sz w:val="20"/>
                <w:szCs w:val="20"/>
              </w:rPr>
            </w:pPr>
            <w:r>
              <w:rPr>
                <w:rFonts w:hint="eastAsia" w:ascii="宋体" w:hAnsi="宋体" w:eastAsia="宋体" w:cs="宋体"/>
                <w:b/>
                <w:sz w:val="20"/>
                <w:szCs w:val="20"/>
              </w:rPr>
              <w:t>结合</w:t>
            </w:r>
          </w:p>
          <w:p>
            <w:pPr>
              <w:spacing w:line="380" w:lineRule="atLeast"/>
              <w:jc w:val="center"/>
              <w:rPr>
                <w:rFonts w:ascii="宋体" w:hAnsi="宋体" w:eastAsia="宋体" w:cs="宋体"/>
                <w:sz w:val="20"/>
                <w:szCs w:val="20"/>
              </w:rPr>
            </w:pPr>
            <w:r>
              <w:rPr>
                <w:rFonts w:hint="eastAsia" w:ascii="宋体" w:hAnsi="宋体" w:eastAsia="宋体" w:cs="宋体"/>
                <w:b/>
                <w:sz w:val="20"/>
                <w:szCs w:val="20"/>
              </w:rPr>
              <w:t>实际</w:t>
            </w:r>
          </w:p>
        </w:tc>
        <w:tc>
          <w:tcPr>
            <w:tcW w:w="3240"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理工类：结合科学研究、工程或实际类题目和结合教师科研项目的题目总数≥60%；</w:t>
            </w:r>
          </w:p>
          <w:p>
            <w:pPr>
              <w:spacing w:line="380" w:lineRule="atLeast"/>
              <w:rPr>
                <w:rFonts w:ascii="宋体" w:hAnsi="宋体" w:eastAsia="宋体" w:cs="宋体"/>
                <w:sz w:val="18"/>
                <w:szCs w:val="18"/>
              </w:rPr>
            </w:pPr>
            <w:r>
              <w:rPr>
                <w:rFonts w:hint="eastAsia" w:ascii="宋体" w:hAnsi="宋体" w:eastAsia="宋体" w:cs="宋体"/>
                <w:sz w:val="18"/>
                <w:szCs w:val="18"/>
              </w:rPr>
              <w:t>文法经管类：注重反映解决社会、经济、文化中的实际问题的题目总数≥70%。</w:t>
            </w:r>
          </w:p>
        </w:tc>
        <w:tc>
          <w:tcPr>
            <w:tcW w:w="3381"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理工类：结合科学研究、工程或实际类题目和结合教师科研项目的题目总数≥40</w:t>
            </w:r>
            <w:r>
              <w:rPr>
                <w:rFonts w:hint="eastAsia" w:ascii="宋体" w:hAnsi="宋体" w:eastAsia="宋体" w:cs="宋体"/>
                <w:spacing w:val="-4"/>
                <w:sz w:val="18"/>
                <w:szCs w:val="18"/>
              </w:rPr>
              <w:t>－50</w:t>
            </w:r>
            <w:r>
              <w:rPr>
                <w:rFonts w:hint="eastAsia" w:ascii="宋体" w:hAnsi="宋体" w:eastAsia="宋体" w:cs="宋体"/>
                <w:sz w:val="18"/>
                <w:szCs w:val="18"/>
              </w:rPr>
              <w:t>%；</w:t>
            </w:r>
          </w:p>
          <w:p>
            <w:pPr>
              <w:spacing w:line="380" w:lineRule="atLeast"/>
              <w:rPr>
                <w:rFonts w:ascii="宋体" w:hAnsi="宋体" w:eastAsia="宋体" w:cs="宋体"/>
                <w:spacing w:val="-4"/>
                <w:sz w:val="18"/>
                <w:szCs w:val="18"/>
              </w:rPr>
            </w:pPr>
            <w:r>
              <w:rPr>
                <w:rFonts w:hint="eastAsia" w:ascii="宋体" w:hAnsi="宋体" w:eastAsia="宋体" w:cs="宋体"/>
                <w:spacing w:val="-4"/>
                <w:sz w:val="18"/>
                <w:szCs w:val="18"/>
              </w:rPr>
              <w:t>文法经管类：注重反映解决社会、经济、文化中的实际问题的题目总数≥45－55%。</w:t>
            </w:r>
          </w:p>
        </w:tc>
        <w:tc>
          <w:tcPr>
            <w:tcW w:w="294" w:type="dxa"/>
            <w:vAlign w:val="center"/>
          </w:tcPr>
          <w:p>
            <w:pPr>
              <w:spacing w:line="380" w:lineRule="atLeast"/>
              <w:rPr>
                <w:rFonts w:ascii="宋体" w:hAnsi="宋体" w:eastAsia="宋体" w:cs="宋体"/>
                <w:sz w:val="20"/>
                <w:szCs w:val="20"/>
              </w:rPr>
            </w:pPr>
          </w:p>
        </w:tc>
        <w:tc>
          <w:tcPr>
            <w:tcW w:w="294" w:type="dxa"/>
            <w:vAlign w:val="center"/>
          </w:tcPr>
          <w:p>
            <w:pPr>
              <w:spacing w:line="380" w:lineRule="atLeast"/>
              <w:rPr>
                <w:rFonts w:ascii="宋体" w:hAnsi="宋体" w:eastAsia="宋体" w:cs="宋体"/>
                <w:sz w:val="20"/>
                <w:szCs w:val="20"/>
              </w:rPr>
            </w:pPr>
          </w:p>
        </w:tc>
        <w:tc>
          <w:tcPr>
            <w:tcW w:w="294" w:type="dxa"/>
            <w:vAlign w:val="center"/>
          </w:tcPr>
          <w:p>
            <w:pPr>
              <w:spacing w:line="380" w:lineRule="atLeast"/>
              <w:rPr>
                <w:rFonts w:ascii="宋体" w:hAnsi="宋体" w:eastAsia="宋体" w:cs="宋体"/>
                <w:sz w:val="20"/>
                <w:szCs w:val="20"/>
              </w:rPr>
            </w:pPr>
          </w:p>
        </w:tc>
        <w:tc>
          <w:tcPr>
            <w:tcW w:w="297" w:type="dxa"/>
            <w:vAlign w:val="center"/>
          </w:tcPr>
          <w:p>
            <w:pPr>
              <w:spacing w:line="380" w:lineRule="atLeast"/>
              <w:rPr>
                <w:rFonts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 w:hRule="atLeast"/>
          <w:jc w:val="center"/>
        </w:trPr>
        <w:tc>
          <w:tcPr>
            <w:tcW w:w="569" w:type="dxa"/>
            <w:vMerge w:val="continue"/>
            <w:vAlign w:val="center"/>
          </w:tcPr>
          <w:p>
            <w:pPr>
              <w:spacing w:line="380" w:lineRule="atLeast"/>
              <w:jc w:val="center"/>
              <w:rPr>
                <w:rFonts w:ascii="宋体" w:hAnsi="宋体" w:eastAsia="宋体" w:cs="宋体"/>
                <w:sz w:val="20"/>
                <w:szCs w:val="20"/>
              </w:rPr>
            </w:pPr>
          </w:p>
        </w:tc>
        <w:tc>
          <w:tcPr>
            <w:tcW w:w="720" w:type="dxa"/>
            <w:vAlign w:val="center"/>
          </w:tcPr>
          <w:p>
            <w:pPr>
              <w:spacing w:line="380" w:lineRule="atLeast"/>
              <w:jc w:val="center"/>
              <w:rPr>
                <w:rFonts w:ascii="宋体" w:hAnsi="宋体" w:eastAsia="宋体" w:cs="宋体"/>
                <w:b/>
                <w:sz w:val="20"/>
                <w:szCs w:val="20"/>
              </w:rPr>
            </w:pPr>
            <w:r>
              <w:rPr>
                <w:rFonts w:hint="eastAsia" w:ascii="宋体" w:hAnsi="宋体" w:eastAsia="宋体" w:cs="宋体"/>
                <w:b/>
                <w:sz w:val="20"/>
                <w:szCs w:val="20"/>
              </w:rPr>
              <w:t>※题生比</w:t>
            </w:r>
          </w:p>
        </w:tc>
        <w:tc>
          <w:tcPr>
            <w:tcW w:w="3240" w:type="dxa"/>
            <w:vAlign w:val="center"/>
          </w:tcPr>
          <w:p>
            <w:pPr>
              <w:spacing w:line="380" w:lineRule="atLeast"/>
              <w:rPr>
                <w:rFonts w:ascii="宋体" w:hAnsi="宋体" w:eastAsia="宋体" w:cs="Times New Roman"/>
                <w:sz w:val="18"/>
                <w:szCs w:val="18"/>
              </w:rPr>
            </w:pPr>
            <w:r>
              <w:rPr>
                <w:rFonts w:ascii="宋体" w:hAnsi="宋体" w:eastAsia="宋体" w:cs="Times New Roman"/>
                <w:sz w:val="18"/>
                <w:szCs w:val="18"/>
              </w:rPr>
              <w:t>题生比＞1：1；实际题生比基本达到1：1；多名学生共选一题的有独立内容。</w:t>
            </w:r>
          </w:p>
        </w:tc>
        <w:tc>
          <w:tcPr>
            <w:tcW w:w="3381" w:type="dxa"/>
            <w:vAlign w:val="center"/>
          </w:tcPr>
          <w:p>
            <w:pPr>
              <w:spacing w:line="380" w:lineRule="atLeast"/>
              <w:rPr>
                <w:rFonts w:ascii="宋体" w:hAnsi="宋体" w:eastAsia="宋体" w:cs="Times New Roman"/>
                <w:sz w:val="18"/>
                <w:szCs w:val="18"/>
              </w:rPr>
            </w:pPr>
            <w:r>
              <w:rPr>
                <w:rFonts w:ascii="宋体" w:hAnsi="宋体" w:eastAsia="宋体" w:cs="Times New Roman"/>
                <w:sz w:val="18"/>
                <w:szCs w:val="18"/>
              </w:rPr>
              <w:t>2～3人选同一题目但内容重复率不超过30%。</w:t>
            </w:r>
          </w:p>
        </w:tc>
        <w:tc>
          <w:tcPr>
            <w:tcW w:w="294" w:type="dxa"/>
            <w:vAlign w:val="center"/>
          </w:tcPr>
          <w:p>
            <w:pPr>
              <w:spacing w:line="380" w:lineRule="atLeast"/>
              <w:rPr>
                <w:rFonts w:ascii="宋体" w:hAnsi="宋体" w:eastAsia="宋体" w:cs="宋体"/>
                <w:sz w:val="20"/>
                <w:szCs w:val="20"/>
              </w:rPr>
            </w:pPr>
          </w:p>
        </w:tc>
        <w:tc>
          <w:tcPr>
            <w:tcW w:w="294" w:type="dxa"/>
            <w:vAlign w:val="center"/>
          </w:tcPr>
          <w:p>
            <w:pPr>
              <w:spacing w:line="380" w:lineRule="atLeast"/>
              <w:rPr>
                <w:rFonts w:ascii="宋体" w:hAnsi="宋体" w:eastAsia="宋体" w:cs="宋体"/>
                <w:sz w:val="20"/>
                <w:szCs w:val="20"/>
              </w:rPr>
            </w:pPr>
          </w:p>
        </w:tc>
        <w:tc>
          <w:tcPr>
            <w:tcW w:w="294" w:type="dxa"/>
            <w:vAlign w:val="center"/>
          </w:tcPr>
          <w:p>
            <w:pPr>
              <w:spacing w:line="380" w:lineRule="atLeast"/>
              <w:rPr>
                <w:rFonts w:ascii="宋体" w:hAnsi="宋体" w:eastAsia="宋体" w:cs="宋体"/>
                <w:sz w:val="20"/>
                <w:szCs w:val="20"/>
              </w:rPr>
            </w:pPr>
          </w:p>
        </w:tc>
        <w:tc>
          <w:tcPr>
            <w:tcW w:w="297" w:type="dxa"/>
            <w:vAlign w:val="center"/>
          </w:tcPr>
          <w:p>
            <w:pPr>
              <w:spacing w:line="380" w:lineRule="atLeast"/>
              <w:rPr>
                <w:rFonts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7" w:hRule="atLeast"/>
          <w:jc w:val="center"/>
        </w:trPr>
        <w:tc>
          <w:tcPr>
            <w:tcW w:w="569" w:type="dxa"/>
            <w:vMerge w:val="restart"/>
            <w:vAlign w:val="center"/>
          </w:tcPr>
          <w:p>
            <w:pPr>
              <w:spacing w:line="380" w:lineRule="atLeast"/>
              <w:jc w:val="center"/>
              <w:rPr>
                <w:rFonts w:ascii="宋体" w:hAnsi="宋体" w:eastAsia="宋体" w:cs="宋体"/>
                <w:sz w:val="20"/>
                <w:szCs w:val="20"/>
              </w:rPr>
            </w:pPr>
            <w:r>
              <w:rPr>
                <w:rFonts w:hint="eastAsia" w:ascii="宋体" w:hAnsi="宋体" w:eastAsia="宋体" w:cs="宋体"/>
                <w:sz w:val="20"/>
                <w:szCs w:val="20"/>
              </w:rPr>
              <w:t>指导教师</w:t>
            </w:r>
          </w:p>
        </w:tc>
        <w:tc>
          <w:tcPr>
            <w:tcW w:w="720" w:type="dxa"/>
            <w:vAlign w:val="center"/>
          </w:tcPr>
          <w:p>
            <w:pPr>
              <w:spacing w:line="380" w:lineRule="atLeast"/>
              <w:jc w:val="center"/>
              <w:rPr>
                <w:rFonts w:ascii="宋体" w:hAnsi="宋体" w:eastAsia="宋体" w:cs="宋体"/>
                <w:sz w:val="20"/>
                <w:szCs w:val="20"/>
              </w:rPr>
            </w:pPr>
            <w:r>
              <w:rPr>
                <w:rFonts w:hint="eastAsia" w:ascii="宋体" w:hAnsi="宋体" w:eastAsia="宋体" w:cs="宋体"/>
                <w:sz w:val="20"/>
                <w:szCs w:val="20"/>
              </w:rPr>
              <w:t>职称</w:t>
            </w:r>
          </w:p>
        </w:tc>
        <w:tc>
          <w:tcPr>
            <w:tcW w:w="3240" w:type="dxa"/>
            <w:vAlign w:val="center"/>
          </w:tcPr>
          <w:p>
            <w:pPr>
              <w:spacing w:line="380" w:lineRule="atLeast"/>
              <w:rPr>
                <w:rFonts w:ascii="宋体" w:hAnsi="宋体" w:eastAsia="宋体" w:cs="Times New Roman"/>
                <w:sz w:val="18"/>
                <w:szCs w:val="18"/>
              </w:rPr>
            </w:pPr>
            <w:r>
              <w:rPr>
                <w:rFonts w:ascii="宋体" w:hAnsi="宋体" w:eastAsia="宋体" w:cs="Times New Roman"/>
                <w:sz w:val="18"/>
                <w:szCs w:val="18"/>
              </w:rPr>
              <w:t>第一指导教师全部具有中级以上（含中级）职称或硕士学位，有科研工作背景；高级职务教师中参与指导毕业设计（论文）≥90%。</w:t>
            </w:r>
          </w:p>
        </w:tc>
        <w:tc>
          <w:tcPr>
            <w:tcW w:w="3381" w:type="dxa"/>
            <w:vAlign w:val="center"/>
          </w:tcPr>
          <w:p>
            <w:pPr>
              <w:spacing w:line="380" w:lineRule="atLeast"/>
              <w:rPr>
                <w:rFonts w:ascii="宋体" w:hAnsi="宋体" w:eastAsia="宋体" w:cs="Times New Roman"/>
                <w:sz w:val="18"/>
                <w:szCs w:val="18"/>
              </w:rPr>
            </w:pPr>
            <w:r>
              <w:rPr>
                <w:rFonts w:ascii="宋体" w:hAnsi="宋体" w:eastAsia="宋体" w:cs="Times New Roman"/>
                <w:sz w:val="18"/>
                <w:szCs w:val="18"/>
              </w:rPr>
              <w:t>第一指导教师中具有中级以上（含中级）职称或硕士学位≥90％；高级职务教师中参与指导毕业设计（论文）≥80%。</w:t>
            </w:r>
          </w:p>
        </w:tc>
        <w:tc>
          <w:tcPr>
            <w:tcW w:w="294" w:type="dxa"/>
            <w:vAlign w:val="center"/>
          </w:tcPr>
          <w:p>
            <w:pPr>
              <w:spacing w:line="380" w:lineRule="atLeast"/>
              <w:rPr>
                <w:rFonts w:ascii="宋体" w:hAnsi="宋体" w:eastAsia="宋体" w:cs="宋体"/>
                <w:sz w:val="20"/>
                <w:szCs w:val="20"/>
              </w:rPr>
            </w:pPr>
          </w:p>
        </w:tc>
        <w:tc>
          <w:tcPr>
            <w:tcW w:w="294" w:type="dxa"/>
            <w:vAlign w:val="center"/>
          </w:tcPr>
          <w:p>
            <w:pPr>
              <w:spacing w:line="380" w:lineRule="atLeast"/>
              <w:rPr>
                <w:rFonts w:ascii="宋体" w:hAnsi="宋体" w:eastAsia="宋体" w:cs="宋体"/>
                <w:sz w:val="20"/>
                <w:szCs w:val="20"/>
              </w:rPr>
            </w:pPr>
          </w:p>
        </w:tc>
        <w:tc>
          <w:tcPr>
            <w:tcW w:w="294" w:type="dxa"/>
            <w:vAlign w:val="center"/>
          </w:tcPr>
          <w:p>
            <w:pPr>
              <w:spacing w:line="380" w:lineRule="atLeast"/>
              <w:rPr>
                <w:rFonts w:ascii="宋体" w:hAnsi="宋体" w:eastAsia="宋体" w:cs="宋体"/>
                <w:sz w:val="20"/>
                <w:szCs w:val="20"/>
              </w:rPr>
            </w:pPr>
          </w:p>
        </w:tc>
        <w:tc>
          <w:tcPr>
            <w:tcW w:w="297" w:type="dxa"/>
            <w:vAlign w:val="center"/>
          </w:tcPr>
          <w:p>
            <w:pPr>
              <w:spacing w:line="380" w:lineRule="atLeast"/>
              <w:rPr>
                <w:rFonts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4" w:hRule="atLeast"/>
          <w:jc w:val="center"/>
        </w:trPr>
        <w:tc>
          <w:tcPr>
            <w:tcW w:w="569" w:type="dxa"/>
            <w:vMerge w:val="continue"/>
            <w:vAlign w:val="center"/>
          </w:tcPr>
          <w:p>
            <w:pPr>
              <w:spacing w:line="380" w:lineRule="atLeast"/>
              <w:jc w:val="center"/>
              <w:rPr>
                <w:rFonts w:ascii="宋体" w:hAnsi="宋体" w:eastAsia="宋体" w:cs="宋体"/>
                <w:sz w:val="20"/>
                <w:szCs w:val="20"/>
              </w:rPr>
            </w:pPr>
          </w:p>
        </w:tc>
        <w:tc>
          <w:tcPr>
            <w:tcW w:w="720" w:type="dxa"/>
            <w:vAlign w:val="center"/>
          </w:tcPr>
          <w:p>
            <w:pPr>
              <w:spacing w:line="380" w:lineRule="atLeast"/>
              <w:jc w:val="center"/>
              <w:rPr>
                <w:rFonts w:ascii="宋体" w:hAnsi="宋体" w:eastAsia="宋体" w:cs="宋体"/>
                <w:b/>
                <w:sz w:val="20"/>
                <w:szCs w:val="20"/>
              </w:rPr>
            </w:pPr>
            <w:r>
              <w:rPr>
                <w:rFonts w:hint="eastAsia" w:ascii="宋体" w:hAnsi="宋体" w:eastAsia="宋体" w:cs="宋体"/>
                <w:b/>
                <w:sz w:val="20"/>
                <w:szCs w:val="20"/>
              </w:rPr>
              <w:t>※师生比</w:t>
            </w:r>
          </w:p>
        </w:tc>
        <w:tc>
          <w:tcPr>
            <w:tcW w:w="3240" w:type="dxa"/>
            <w:vAlign w:val="center"/>
          </w:tcPr>
          <w:p>
            <w:pPr>
              <w:spacing w:line="380" w:lineRule="atLeast"/>
              <w:rPr>
                <w:rFonts w:ascii="宋体" w:hAnsi="宋体" w:eastAsia="宋体" w:cs="Times New Roman"/>
                <w:sz w:val="18"/>
                <w:szCs w:val="18"/>
              </w:rPr>
            </w:pPr>
            <w:r>
              <w:rPr>
                <w:rFonts w:ascii="宋体" w:hAnsi="宋体" w:eastAsia="宋体" w:cs="Times New Roman"/>
                <w:sz w:val="18"/>
                <w:szCs w:val="18"/>
              </w:rPr>
              <w:t>中级职务教师1：4</w:t>
            </w:r>
          </w:p>
          <w:p>
            <w:pPr>
              <w:spacing w:line="380" w:lineRule="atLeast"/>
              <w:rPr>
                <w:rFonts w:ascii="宋体" w:hAnsi="宋体" w:eastAsia="宋体" w:cs="Times New Roman"/>
                <w:sz w:val="18"/>
                <w:szCs w:val="18"/>
              </w:rPr>
            </w:pPr>
            <w:r>
              <w:rPr>
                <w:rFonts w:ascii="宋体" w:hAnsi="宋体" w:eastAsia="宋体" w:cs="Times New Roman"/>
                <w:sz w:val="18"/>
                <w:szCs w:val="18"/>
              </w:rPr>
              <w:t>高级职务教师1：6</w:t>
            </w:r>
          </w:p>
        </w:tc>
        <w:tc>
          <w:tcPr>
            <w:tcW w:w="3381" w:type="dxa"/>
            <w:vAlign w:val="center"/>
          </w:tcPr>
          <w:p>
            <w:pPr>
              <w:spacing w:line="380" w:lineRule="atLeast"/>
              <w:rPr>
                <w:rFonts w:ascii="宋体" w:hAnsi="宋体" w:eastAsia="宋体" w:cs="Times New Roman"/>
                <w:sz w:val="18"/>
                <w:szCs w:val="18"/>
              </w:rPr>
            </w:pPr>
            <w:r>
              <w:rPr>
                <w:rFonts w:ascii="宋体" w:hAnsi="宋体" w:eastAsia="宋体" w:cs="Times New Roman"/>
                <w:sz w:val="18"/>
                <w:szCs w:val="18"/>
              </w:rPr>
              <w:t>中级职务教师1：6</w:t>
            </w:r>
          </w:p>
          <w:p>
            <w:pPr>
              <w:spacing w:line="380" w:lineRule="atLeast"/>
              <w:rPr>
                <w:rFonts w:ascii="宋体" w:hAnsi="宋体" w:eastAsia="宋体" w:cs="Times New Roman"/>
                <w:sz w:val="18"/>
                <w:szCs w:val="18"/>
              </w:rPr>
            </w:pPr>
            <w:r>
              <w:rPr>
                <w:rFonts w:ascii="宋体" w:hAnsi="宋体" w:eastAsia="宋体" w:cs="Times New Roman"/>
                <w:sz w:val="18"/>
                <w:szCs w:val="18"/>
              </w:rPr>
              <w:t xml:space="preserve">高级职务教师1：8 </w:t>
            </w:r>
          </w:p>
        </w:tc>
        <w:tc>
          <w:tcPr>
            <w:tcW w:w="294" w:type="dxa"/>
            <w:vAlign w:val="center"/>
          </w:tcPr>
          <w:p>
            <w:pPr>
              <w:spacing w:line="380" w:lineRule="atLeast"/>
              <w:rPr>
                <w:rFonts w:ascii="宋体" w:hAnsi="宋体" w:eastAsia="宋体" w:cs="宋体"/>
                <w:sz w:val="20"/>
                <w:szCs w:val="20"/>
              </w:rPr>
            </w:pPr>
          </w:p>
        </w:tc>
        <w:tc>
          <w:tcPr>
            <w:tcW w:w="294" w:type="dxa"/>
            <w:vAlign w:val="center"/>
          </w:tcPr>
          <w:p>
            <w:pPr>
              <w:spacing w:line="380" w:lineRule="atLeast"/>
              <w:rPr>
                <w:rFonts w:ascii="宋体" w:hAnsi="宋体" w:eastAsia="宋体" w:cs="宋体"/>
                <w:sz w:val="20"/>
                <w:szCs w:val="20"/>
              </w:rPr>
            </w:pPr>
          </w:p>
        </w:tc>
        <w:tc>
          <w:tcPr>
            <w:tcW w:w="294" w:type="dxa"/>
            <w:vAlign w:val="center"/>
          </w:tcPr>
          <w:p>
            <w:pPr>
              <w:spacing w:line="380" w:lineRule="atLeast"/>
              <w:rPr>
                <w:rFonts w:ascii="宋体" w:hAnsi="宋体" w:eastAsia="宋体" w:cs="宋体"/>
                <w:sz w:val="20"/>
                <w:szCs w:val="20"/>
              </w:rPr>
            </w:pPr>
          </w:p>
        </w:tc>
        <w:tc>
          <w:tcPr>
            <w:tcW w:w="297" w:type="dxa"/>
            <w:vAlign w:val="center"/>
          </w:tcPr>
          <w:p>
            <w:pPr>
              <w:spacing w:line="380" w:lineRule="atLeast"/>
              <w:rPr>
                <w:rFonts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0" w:hRule="atLeast"/>
          <w:jc w:val="center"/>
        </w:trPr>
        <w:tc>
          <w:tcPr>
            <w:tcW w:w="569" w:type="dxa"/>
            <w:vMerge w:val="continue"/>
            <w:vAlign w:val="center"/>
          </w:tcPr>
          <w:p>
            <w:pPr>
              <w:spacing w:line="380" w:lineRule="atLeast"/>
              <w:jc w:val="center"/>
              <w:rPr>
                <w:rFonts w:ascii="宋体" w:hAnsi="宋体" w:eastAsia="宋体" w:cs="宋体"/>
                <w:sz w:val="20"/>
                <w:szCs w:val="20"/>
              </w:rPr>
            </w:pPr>
          </w:p>
        </w:tc>
        <w:tc>
          <w:tcPr>
            <w:tcW w:w="720" w:type="dxa"/>
            <w:vMerge w:val="restart"/>
            <w:vAlign w:val="center"/>
          </w:tcPr>
          <w:p>
            <w:pPr>
              <w:spacing w:line="380" w:lineRule="atLeast"/>
              <w:jc w:val="center"/>
              <w:rPr>
                <w:rFonts w:ascii="宋体" w:hAnsi="宋体" w:eastAsia="宋体" w:cs="宋体"/>
                <w:sz w:val="20"/>
                <w:szCs w:val="20"/>
              </w:rPr>
            </w:pPr>
            <w:r>
              <w:rPr>
                <w:rFonts w:hint="eastAsia" w:ascii="宋体" w:hAnsi="宋体" w:eastAsia="宋体" w:cs="宋体"/>
                <w:sz w:val="20"/>
                <w:szCs w:val="20"/>
              </w:rPr>
              <w:t>指导过程</w:t>
            </w:r>
          </w:p>
        </w:tc>
        <w:tc>
          <w:tcPr>
            <w:tcW w:w="3240" w:type="dxa"/>
            <w:vAlign w:val="center"/>
          </w:tcPr>
          <w:p>
            <w:pPr>
              <w:spacing w:line="380" w:lineRule="atLeast"/>
              <w:rPr>
                <w:rFonts w:ascii="宋体" w:hAnsi="宋体" w:eastAsia="宋体" w:cs="Times New Roman"/>
                <w:sz w:val="18"/>
                <w:szCs w:val="18"/>
              </w:rPr>
            </w:pPr>
            <w:r>
              <w:rPr>
                <w:rFonts w:ascii="宋体" w:hAnsi="宋体" w:eastAsia="宋体" w:cs="Times New Roman"/>
                <w:sz w:val="18"/>
                <w:szCs w:val="18"/>
              </w:rPr>
              <w:t>指导教师对学生要求严格，各指导环节规范到位，按期下发毕业设计任务书，组织开题报告和中期检查，编写指导方案，制订指导计划，并严格执行。</w:t>
            </w:r>
          </w:p>
        </w:tc>
        <w:tc>
          <w:tcPr>
            <w:tcW w:w="3381" w:type="dxa"/>
            <w:vAlign w:val="center"/>
          </w:tcPr>
          <w:p>
            <w:pPr>
              <w:spacing w:line="380" w:lineRule="atLeast"/>
              <w:rPr>
                <w:rFonts w:ascii="宋体" w:hAnsi="宋体" w:eastAsia="宋体" w:cs="Times New Roman"/>
                <w:sz w:val="18"/>
                <w:szCs w:val="18"/>
              </w:rPr>
            </w:pPr>
            <w:r>
              <w:rPr>
                <w:rFonts w:ascii="宋体" w:hAnsi="宋体" w:eastAsia="宋体" w:cs="Times New Roman"/>
                <w:sz w:val="18"/>
                <w:szCs w:val="18"/>
              </w:rPr>
              <w:t>指导教师指导程序基本规范，能够下发毕业设计任务书，组织开题报告和中期检查，有指导方案和指导计划，执行较好。</w:t>
            </w:r>
          </w:p>
        </w:tc>
        <w:tc>
          <w:tcPr>
            <w:tcW w:w="294" w:type="dxa"/>
            <w:vMerge w:val="restart"/>
            <w:vAlign w:val="center"/>
          </w:tcPr>
          <w:p>
            <w:pPr>
              <w:spacing w:line="380" w:lineRule="atLeast"/>
              <w:rPr>
                <w:rFonts w:ascii="宋体" w:hAnsi="宋体" w:eastAsia="宋体" w:cs="宋体"/>
                <w:sz w:val="20"/>
                <w:szCs w:val="20"/>
              </w:rPr>
            </w:pPr>
          </w:p>
        </w:tc>
        <w:tc>
          <w:tcPr>
            <w:tcW w:w="294" w:type="dxa"/>
            <w:vMerge w:val="restart"/>
            <w:vAlign w:val="center"/>
          </w:tcPr>
          <w:p>
            <w:pPr>
              <w:spacing w:line="380" w:lineRule="atLeast"/>
              <w:rPr>
                <w:rFonts w:ascii="宋体" w:hAnsi="宋体" w:eastAsia="宋体" w:cs="宋体"/>
                <w:sz w:val="20"/>
                <w:szCs w:val="20"/>
              </w:rPr>
            </w:pPr>
          </w:p>
        </w:tc>
        <w:tc>
          <w:tcPr>
            <w:tcW w:w="294" w:type="dxa"/>
            <w:vMerge w:val="restart"/>
            <w:vAlign w:val="center"/>
          </w:tcPr>
          <w:p>
            <w:pPr>
              <w:spacing w:line="380" w:lineRule="atLeast"/>
              <w:rPr>
                <w:rFonts w:ascii="宋体" w:hAnsi="宋体" w:eastAsia="宋体" w:cs="宋体"/>
                <w:sz w:val="20"/>
                <w:szCs w:val="20"/>
              </w:rPr>
            </w:pPr>
          </w:p>
        </w:tc>
        <w:tc>
          <w:tcPr>
            <w:tcW w:w="297" w:type="dxa"/>
            <w:vMerge w:val="restart"/>
            <w:vAlign w:val="center"/>
          </w:tcPr>
          <w:p>
            <w:pPr>
              <w:spacing w:line="380" w:lineRule="atLeast"/>
              <w:rPr>
                <w:rFonts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jc w:val="center"/>
        </w:trPr>
        <w:tc>
          <w:tcPr>
            <w:tcW w:w="569" w:type="dxa"/>
            <w:vMerge w:val="continue"/>
            <w:vAlign w:val="center"/>
          </w:tcPr>
          <w:p>
            <w:pPr>
              <w:spacing w:line="380" w:lineRule="atLeast"/>
              <w:jc w:val="center"/>
              <w:rPr>
                <w:rFonts w:ascii="宋体" w:hAnsi="宋体" w:eastAsia="宋体" w:cs="宋体"/>
                <w:sz w:val="20"/>
                <w:szCs w:val="20"/>
              </w:rPr>
            </w:pPr>
          </w:p>
        </w:tc>
        <w:tc>
          <w:tcPr>
            <w:tcW w:w="720" w:type="dxa"/>
            <w:vMerge w:val="continue"/>
            <w:vAlign w:val="center"/>
          </w:tcPr>
          <w:p>
            <w:pPr>
              <w:spacing w:line="380" w:lineRule="atLeast"/>
              <w:jc w:val="center"/>
              <w:rPr>
                <w:rFonts w:ascii="宋体" w:hAnsi="宋体" w:eastAsia="宋体" w:cs="宋体"/>
                <w:sz w:val="20"/>
                <w:szCs w:val="20"/>
              </w:rPr>
            </w:pPr>
          </w:p>
        </w:tc>
        <w:tc>
          <w:tcPr>
            <w:tcW w:w="3240" w:type="dxa"/>
            <w:vAlign w:val="center"/>
          </w:tcPr>
          <w:p>
            <w:pPr>
              <w:spacing w:line="380" w:lineRule="atLeast"/>
              <w:rPr>
                <w:rFonts w:ascii="宋体" w:hAnsi="宋体" w:eastAsia="宋体" w:cs="Times New Roman"/>
                <w:sz w:val="18"/>
                <w:szCs w:val="18"/>
              </w:rPr>
            </w:pPr>
            <w:r>
              <w:rPr>
                <w:rFonts w:ascii="宋体" w:hAnsi="宋体" w:eastAsia="宋体" w:cs="Times New Roman"/>
                <w:sz w:val="18"/>
                <w:szCs w:val="18"/>
              </w:rPr>
              <w:t>每星期对学生考勤2次；平均每生每周指导时间&gt;1.5学时，有详尽的考勤与指导记录。</w:t>
            </w:r>
          </w:p>
        </w:tc>
        <w:tc>
          <w:tcPr>
            <w:tcW w:w="3381" w:type="dxa"/>
            <w:vAlign w:val="center"/>
          </w:tcPr>
          <w:p>
            <w:pPr>
              <w:spacing w:line="380" w:lineRule="atLeast"/>
              <w:rPr>
                <w:rFonts w:ascii="宋体" w:hAnsi="宋体" w:eastAsia="宋体" w:cs="Times New Roman"/>
                <w:sz w:val="18"/>
                <w:szCs w:val="18"/>
              </w:rPr>
            </w:pPr>
            <w:r>
              <w:rPr>
                <w:rFonts w:ascii="宋体" w:hAnsi="宋体" w:eastAsia="宋体" w:cs="Times New Roman"/>
                <w:sz w:val="18"/>
                <w:szCs w:val="18"/>
              </w:rPr>
              <w:t>每星期对学生考勤1次；平均每生每周指导时间达到1学时。有考勤、指导记录。</w:t>
            </w:r>
          </w:p>
        </w:tc>
        <w:tc>
          <w:tcPr>
            <w:tcW w:w="294" w:type="dxa"/>
            <w:vMerge w:val="continue"/>
            <w:vAlign w:val="center"/>
          </w:tcPr>
          <w:p>
            <w:pPr>
              <w:spacing w:line="380" w:lineRule="atLeast"/>
              <w:rPr>
                <w:rFonts w:ascii="宋体" w:hAnsi="宋体" w:eastAsia="宋体" w:cs="宋体"/>
                <w:sz w:val="20"/>
                <w:szCs w:val="20"/>
              </w:rPr>
            </w:pPr>
          </w:p>
        </w:tc>
        <w:tc>
          <w:tcPr>
            <w:tcW w:w="294" w:type="dxa"/>
            <w:vMerge w:val="continue"/>
            <w:vAlign w:val="center"/>
          </w:tcPr>
          <w:p>
            <w:pPr>
              <w:spacing w:line="380" w:lineRule="atLeast"/>
              <w:rPr>
                <w:rFonts w:ascii="宋体" w:hAnsi="宋体" w:eastAsia="宋体" w:cs="宋体"/>
                <w:sz w:val="20"/>
                <w:szCs w:val="20"/>
              </w:rPr>
            </w:pPr>
          </w:p>
        </w:tc>
        <w:tc>
          <w:tcPr>
            <w:tcW w:w="294" w:type="dxa"/>
            <w:vMerge w:val="continue"/>
            <w:vAlign w:val="center"/>
          </w:tcPr>
          <w:p>
            <w:pPr>
              <w:spacing w:line="380" w:lineRule="atLeast"/>
              <w:rPr>
                <w:rFonts w:ascii="宋体" w:hAnsi="宋体" w:eastAsia="宋体" w:cs="宋体"/>
                <w:sz w:val="20"/>
                <w:szCs w:val="20"/>
              </w:rPr>
            </w:pPr>
          </w:p>
        </w:tc>
        <w:tc>
          <w:tcPr>
            <w:tcW w:w="297" w:type="dxa"/>
            <w:vMerge w:val="continue"/>
            <w:vAlign w:val="center"/>
          </w:tcPr>
          <w:p>
            <w:pPr>
              <w:spacing w:line="380" w:lineRule="atLeast"/>
              <w:rPr>
                <w:rFonts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7" w:hRule="atLeast"/>
          <w:jc w:val="center"/>
        </w:trPr>
        <w:tc>
          <w:tcPr>
            <w:tcW w:w="569" w:type="dxa"/>
            <w:vMerge w:val="continue"/>
            <w:vAlign w:val="center"/>
          </w:tcPr>
          <w:p>
            <w:pPr>
              <w:spacing w:line="380" w:lineRule="atLeast"/>
              <w:jc w:val="center"/>
              <w:rPr>
                <w:rFonts w:ascii="宋体" w:hAnsi="宋体" w:eastAsia="宋体" w:cs="宋体"/>
                <w:sz w:val="20"/>
                <w:szCs w:val="20"/>
              </w:rPr>
            </w:pPr>
          </w:p>
        </w:tc>
        <w:tc>
          <w:tcPr>
            <w:tcW w:w="720" w:type="dxa"/>
            <w:vAlign w:val="center"/>
          </w:tcPr>
          <w:p>
            <w:pPr>
              <w:spacing w:line="380" w:lineRule="atLeast"/>
              <w:jc w:val="center"/>
              <w:rPr>
                <w:rFonts w:ascii="宋体" w:hAnsi="宋体" w:eastAsia="宋体" w:cs="宋体"/>
                <w:sz w:val="20"/>
                <w:szCs w:val="20"/>
              </w:rPr>
            </w:pPr>
            <w:r>
              <w:rPr>
                <w:rFonts w:hint="eastAsia" w:ascii="宋体" w:hAnsi="宋体" w:eastAsia="宋体" w:cs="宋体"/>
                <w:sz w:val="20"/>
                <w:szCs w:val="20"/>
              </w:rPr>
              <w:t>履行职责</w:t>
            </w:r>
          </w:p>
        </w:tc>
        <w:tc>
          <w:tcPr>
            <w:tcW w:w="3240" w:type="dxa"/>
            <w:vAlign w:val="center"/>
          </w:tcPr>
          <w:p>
            <w:pPr>
              <w:spacing w:line="380" w:lineRule="atLeast"/>
              <w:rPr>
                <w:rFonts w:ascii="宋体" w:hAnsi="宋体" w:eastAsia="宋体" w:cs="Times New Roman"/>
                <w:spacing w:val="-4"/>
                <w:sz w:val="18"/>
                <w:szCs w:val="18"/>
              </w:rPr>
            </w:pPr>
            <w:r>
              <w:rPr>
                <w:rFonts w:ascii="宋体" w:hAnsi="宋体" w:eastAsia="宋体" w:cs="Times New Roman"/>
                <w:spacing w:val="-4"/>
                <w:sz w:val="18"/>
                <w:szCs w:val="18"/>
              </w:rPr>
              <w:t>严格进行形式审查和进度检查；及时为学生提供指导；认真审阅学生文献综述、外文翻译、设计（论文）文本等材料。</w:t>
            </w:r>
          </w:p>
        </w:tc>
        <w:tc>
          <w:tcPr>
            <w:tcW w:w="3381" w:type="dxa"/>
            <w:vAlign w:val="center"/>
          </w:tcPr>
          <w:p>
            <w:pPr>
              <w:spacing w:line="380" w:lineRule="atLeast"/>
              <w:rPr>
                <w:rFonts w:ascii="宋体" w:hAnsi="宋体" w:eastAsia="宋体" w:cs="Times New Roman"/>
                <w:sz w:val="18"/>
                <w:szCs w:val="18"/>
              </w:rPr>
            </w:pPr>
            <w:r>
              <w:rPr>
                <w:rFonts w:ascii="宋体" w:hAnsi="宋体" w:eastAsia="宋体" w:cs="Times New Roman"/>
                <w:sz w:val="18"/>
                <w:szCs w:val="18"/>
              </w:rPr>
              <w:t>有形式审查和进度检查，对毕业设计进行指导；能够</w:t>
            </w:r>
            <w:r>
              <w:rPr>
                <w:rFonts w:ascii="宋体" w:hAnsi="宋体" w:eastAsia="宋体" w:cs="Times New Roman"/>
                <w:spacing w:val="-4"/>
                <w:sz w:val="18"/>
                <w:szCs w:val="18"/>
              </w:rPr>
              <w:t>审阅学生文献综述 、外文翻译、设计（论文）文本等材料。</w:t>
            </w:r>
          </w:p>
        </w:tc>
        <w:tc>
          <w:tcPr>
            <w:tcW w:w="294" w:type="dxa"/>
            <w:vAlign w:val="center"/>
          </w:tcPr>
          <w:p>
            <w:pPr>
              <w:spacing w:line="380" w:lineRule="atLeast"/>
              <w:rPr>
                <w:rFonts w:ascii="宋体" w:hAnsi="宋体" w:eastAsia="宋体" w:cs="宋体"/>
                <w:sz w:val="20"/>
                <w:szCs w:val="20"/>
              </w:rPr>
            </w:pPr>
          </w:p>
        </w:tc>
        <w:tc>
          <w:tcPr>
            <w:tcW w:w="294" w:type="dxa"/>
            <w:vAlign w:val="center"/>
          </w:tcPr>
          <w:p>
            <w:pPr>
              <w:spacing w:line="380" w:lineRule="atLeast"/>
              <w:rPr>
                <w:rFonts w:ascii="宋体" w:hAnsi="宋体" w:eastAsia="宋体" w:cs="宋体"/>
                <w:sz w:val="20"/>
                <w:szCs w:val="20"/>
              </w:rPr>
            </w:pPr>
          </w:p>
        </w:tc>
        <w:tc>
          <w:tcPr>
            <w:tcW w:w="294" w:type="dxa"/>
            <w:vAlign w:val="center"/>
          </w:tcPr>
          <w:p>
            <w:pPr>
              <w:spacing w:line="380" w:lineRule="atLeast"/>
              <w:rPr>
                <w:rFonts w:ascii="宋体" w:hAnsi="宋体" w:eastAsia="宋体" w:cs="宋体"/>
                <w:sz w:val="20"/>
                <w:szCs w:val="20"/>
              </w:rPr>
            </w:pPr>
          </w:p>
        </w:tc>
        <w:tc>
          <w:tcPr>
            <w:tcW w:w="297" w:type="dxa"/>
            <w:vAlign w:val="center"/>
          </w:tcPr>
          <w:p>
            <w:pPr>
              <w:spacing w:line="380" w:lineRule="atLeast"/>
              <w:rPr>
                <w:rFonts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569" w:type="dxa"/>
            <w:vMerge w:val="restart"/>
            <w:vAlign w:val="center"/>
          </w:tcPr>
          <w:p>
            <w:pPr>
              <w:spacing w:line="380" w:lineRule="atLeast"/>
              <w:jc w:val="center"/>
              <w:rPr>
                <w:rFonts w:ascii="宋体" w:hAnsi="宋体" w:eastAsia="宋体" w:cs="宋体"/>
                <w:sz w:val="20"/>
                <w:szCs w:val="20"/>
              </w:rPr>
            </w:pPr>
          </w:p>
          <w:p>
            <w:pPr>
              <w:spacing w:line="380" w:lineRule="atLeast"/>
              <w:jc w:val="center"/>
              <w:rPr>
                <w:rFonts w:ascii="宋体" w:hAnsi="宋体" w:eastAsia="宋体" w:cs="宋体"/>
                <w:sz w:val="20"/>
                <w:szCs w:val="20"/>
              </w:rPr>
            </w:pPr>
          </w:p>
          <w:p>
            <w:pPr>
              <w:spacing w:line="380" w:lineRule="atLeast"/>
              <w:jc w:val="center"/>
              <w:rPr>
                <w:rFonts w:ascii="宋体" w:hAnsi="宋体" w:eastAsia="宋体" w:cs="宋体"/>
                <w:sz w:val="20"/>
                <w:szCs w:val="20"/>
              </w:rPr>
            </w:pPr>
          </w:p>
          <w:p>
            <w:pPr>
              <w:spacing w:line="380" w:lineRule="atLeast"/>
              <w:jc w:val="center"/>
              <w:rPr>
                <w:rFonts w:ascii="宋体" w:hAnsi="宋体" w:eastAsia="宋体" w:cs="宋体"/>
                <w:sz w:val="20"/>
                <w:szCs w:val="20"/>
              </w:rPr>
            </w:pPr>
          </w:p>
          <w:p>
            <w:pPr>
              <w:spacing w:line="380" w:lineRule="atLeast"/>
              <w:rPr>
                <w:rFonts w:ascii="宋体" w:hAnsi="宋体" w:eastAsia="宋体" w:cs="宋体"/>
                <w:sz w:val="20"/>
                <w:szCs w:val="20"/>
              </w:rPr>
            </w:pPr>
          </w:p>
          <w:p>
            <w:pPr>
              <w:spacing w:line="380" w:lineRule="atLeast"/>
              <w:jc w:val="center"/>
              <w:rPr>
                <w:rFonts w:ascii="宋体" w:hAnsi="宋体" w:eastAsia="宋体" w:cs="宋体"/>
                <w:sz w:val="20"/>
                <w:szCs w:val="20"/>
              </w:rPr>
            </w:pPr>
            <w:r>
              <w:rPr>
                <w:rFonts w:hint="eastAsia" w:ascii="宋体" w:hAnsi="宋体" w:eastAsia="宋体" w:cs="宋体"/>
                <w:sz w:val="20"/>
                <w:szCs w:val="20"/>
              </w:rPr>
              <w:t>论文写作与质量</w:t>
            </w:r>
          </w:p>
          <w:p>
            <w:pPr>
              <w:spacing w:line="380" w:lineRule="atLeast"/>
              <w:jc w:val="center"/>
              <w:rPr>
                <w:rFonts w:ascii="宋体" w:hAnsi="宋体" w:eastAsia="宋体" w:cs="宋体"/>
                <w:sz w:val="20"/>
                <w:szCs w:val="20"/>
              </w:rPr>
            </w:pPr>
          </w:p>
        </w:tc>
        <w:tc>
          <w:tcPr>
            <w:tcW w:w="720" w:type="dxa"/>
            <w:vAlign w:val="center"/>
          </w:tcPr>
          <w:p>
            <w:pPr>
              <w:spacing w:line="380" w:lineRule="atLeast"/>
              <w:jc w:val="center"/>
              <w:rPr>
                <w:rFonts w:ascii="宋体" w:hAnsi="宋体" w:eastAsia="宋体" w:cs="宋体"/>
                <w:b/>
                <w:sz w:val="20"/>
                <w:szCs w:val="20"/>
              </w:rPr>
            </w:pPr>
            <w:r>
              <w:rPr>
                <w:rFonts w:hint="eastAsia" w:ascii="宋体" w:hAnsi="宋体" w:eastAsia="宋体" w:cs="宋体"/>
                <w:b/>
                <w:sz w:val="20"/>
                <w:szCs w:val="20"/>
              </w:rPr>
              <w:t>※</w:t>
            </w:r>
          </w:p>
          <w:p>
            <w:pPr>
              <w:spacing w:line="380" w:lineRule="atLeast"/>
              <w:jc w:val="center"/>
              <w:rPr>
                <w:rFonts w:ascii="宋体" w:hAnsi="宋体" w:eastAsia="宋体" w:cs="宋体"/>
                <w:b/>
                <w:sz w:val="20"/>
                <w:szCs w:val="20"/>
              </w:rPr>
            </w:pPr>
            <w:r>
              <w:rPr>
                <w:rFonts w:hint="eastAsia" w:ascii="宋体" w:hAnsi="宋体" w:eastAsia="宋体" w:cs="宋体"/>
                <w:b/>
                <w:sz w:val="20"/>
                <w:szCs w:val="20"/>
              </w:rPr>
              <w:t>论文写作</w:t>
            </w:r>
          </w:p>
        </w:tc>
        <w:tc>
          <w:tcPr>
            <w:tcW w:w="3240" w:type="dxa"/>
            <w:vAlign w:val="center"/>
          </w:tcPr>
          <w:p>
            <w:pPr>
              <w:pStyle w:val="6"/>
              <w:rPr>
                <w:rFonts w:ascii="宋体" w:hAnsi="宋体" w:eastAsia="宋体" w:cs="Times New Roman"/>
                <w:sz w:val="18"/>
                <w:szCs w:val="21"/>
              </w:rPr>
            </w:pPr>
            <w:r>
              <w:rPr>
                <w:rFonts w:ascii="宋体" w:hAnsi="宋体" w:eastAsia="宋体" w:cs="Times New Roman"/>
                <w:sz w:val="18"/>
                <w:szCs w:val="21"/>
              </w:rPr>
              <w:t xml:space="preserve">毕业设计符合行业技术规范；毕业论文写作严格遵守“哈尔滨理工大学毕业论文撰写规范”，论文结构合理，文字流畅。 </w:t>
            </w:r>
          </w:p>
        </w:tc>
        <w:tc>
          <w:tcPr>
            <w:tcW w:w="3381" w:type="dxa"/>
            <w:vAlign w:val="center"/>
          </w:tcPr>
          <w:p>
            <w:pPr>
              <w:pStyle w:val="6"/>
              <w:rPr>
                <w:rFonts w:ascii="宋体" w:hAnsi="宋体" w:eastAsia="宋体" w:cs="Times New Roman"/>
                <w:sz w:val="18"/>
                <w:szCs w:val="21"/>
              </w:rPr>
            </w:pPr>
            <w:r>
              <w:rPr>
                <w:rFonts w:ascii="宋体" w:hAnsi="宋体" w:eastAsia="宋体" w:cs="Times New Roman"/>
                <w:sz w:val="18"/>
                <w:szCs w:val="21"/>
              </w:rPr>
              <w:t>毕业设计基本符合行业技术规范；毕业论文写作基本遵守“哈尔滨理工大学毕业论文撰写规范”，论文结构基本合理，文字通顺。</w:t>
            </w:r>
          </w:p>
        </w:tc>
        <w:tc>
          <w:tcPr>
            <w:tcW w:w="294" w:type="dxa"/>
            <w:vAlign w:val="center"/>
          </w:tcPr>
          <w:p>
            <w:pPr>
              <w:spacing w:line="380" w:lineRule="atLeast"/>
              <w:rPr>
                <w:rFonts w:ascii="宋体" w:hAnsi="宋体" w:eastAsia="宋体" w:cs="宋体"/>
                <w:sz w:val="20"/>
                <w:szCs w:val="20"/>
              </w:rPr>
            </w:pPr>
          </w:p>
        </w:tc>
        <w:tc>
          <w:tcPr>
            <w:tcW w:w="294" w:type="dxa"/>
            <w:vAlign w:val="center"/>
          </w:tcPr>
          <w:p>
            <w:pPr>
              <w:spacing w:line="380" w:lineRule="atLeast"/>
              <w:rPr>
                <w:rFonts w:ascii="宋体" w:hAnsi="宋体" w:eastAsia="宋体" w:cs="宋体"/>
                <w:sz w:val="20"/>
                <w:szCs w:val="20"/>
              </w:rPr>
            </w:pPr>
          </w:p>
        </w:tc>
        <w:tc>
          <w:tcPr>
            <w:tcW w:w="294" w:type="dxa"/>
            <w:vAlign w:val="center"/>
          </w:tcPr>
          <w:p>
            <w:pPr>
              <w:spacing w:line="380" w:lineRule="atLeast"/>
              <w:rPr>
                <w:rFonts w:ascii="宋体" w:hAnsi="宋体" w:eastAsia="宋体" w:cs="宋体"/>
                <w:sz w:val="20"/>
                <w:szCs w:val="20"/>
              </w:rPr>
            </w:pPr>
          </w:p>
        </w:tc>
        <w:tc>
          <w:tcPr>
            <w:tcW w:w="297" w:type="dxa"/>
            <w:vAlign w:val="center"/>
          </w:tcPr>
          <w:p>
            <w:pPr>
              <w:spacing w:line="380" w:lineRule="atLeast"/>
              <w:rPr>
                <w:rFonts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569" w:type="dxa"/>
            <w:vMerge w:val="continue"/>
            <w:vAlign w:val="center"/>
          </w:tcPr>
          <w:p>
            <w:pPr>
              <w:spacing w:line="380" w:lineRule="atLeast"/>
              <w:jc w:val="center"/>
              <w:rPr>
                <w:rFonts w:ascii="宋体" w:hAnsi="宋体" w:eastAsia="宋体" w:cs="宋体"/>
                <w:sz w:val="20"/>
                <w:szCs w:val="20"/>
              </w:rPr>
            </w:pPr>
          </w:p>
        </w:tc>
        <w:tc>
          <w:tcPr>
            <w:tcW w:w="720" w:type="dxa"/>
            <w:vMerge w:val="restart"/>
            <w:vAlign w:val="center"/>
          </w:tcPr>
          <w:p>
            <w:pPr>
              <w:spacing w:line="380" w:lineRule="atLeast"/>
              <w:jc w:val="center"/>
              <w:rPr>
                <w:rFonts w:ascii="宋体" w:hAnsi="宋体" w:eastAsia="宋体" w:cs="宋体"/>
                <w:b/>
                <w:sz w:val="20"/>
                <w:szCs w:val="20"/>
              </w:rPr>
            </w:pPr>
            <w:r>
              <w:rPr>
                <w:rFonts w:hint="eastAsia" w:ascii="宋体" w:hAnsi="宋体" w:eastAsia="宋体" w:cs="宋体"/>
                <w:b/>
                <w:sz w:val="20"/>
                <w:szCs w:val="20"/>
              </w:rPr>
              <w:t>※</w:t>
            </w:r>
          </w:p>
          <w:p>
            <w:pPr>
              <w:spacing w:line="380" w:lineRule="atLeast"/>
              <w:jc w:val="center"/>
              <w:rPr>
                <w:rFonts w:ascii="宋体" w:hAnsi="宋体" w:eastAsia="宋体" w:cs="宋体"/>
                <w:b/>
                <w:sz w:val="20"/>
                <w:szCs w:val="20"/>
              </w:rPr>
            </w:pPr>
            <w:r>
              <w:rPr>
                <w:rFonts w:hint="eastAsia" w:ascii="宋体" w:hAnsi="宋体" w:eastAsia="宋体" w:cs="宋体"/>
                <w:b/>
                <w:sz w:val="20"/>
                <w:szCs w:val="20"/>
              </w:rPr>
              <w:t>论文质量</w:t>
            </w:r>
          </w:p>
        </w:tc>
        <w:tc>
          <w:tcPr>
            <w:tcW w:w="3240" w:type="dxa"/>
            <w:vAlign w:val="center"/>
          </w:tcPr>
          <w:p>
            <w:pPr>
              <w:spacing w:line="380" w:lineRule="atLeast"/>
              <w:rPr>
                <w:rFonts w:ascii="宋体" w:hAnsi="宋体" w:eastAsia="宋体" w:cs="Times New Roman"/>
                <w:sz w:val="18"/>
                <w:szCs w:val="18"/>
              </w:rPr>
            </w:pPr>
            <w:r>
              <w:rPr>
                <w:rFonts w:ascii="宋体" w:hAnsi="宋体" w:eastAsia="宋体" w:cs="Times New Roman"/>
                <w:sz w:val="18"/>
                <w:szCs w:val="18"/>
              </w:rPr>
              <w:t>论文摘要能充分体现论文的主要内容，结构合理；英文摘要与中文摘要相符；字数充足合理。</w:t>
            </w:r>
          </w:p>
        </w:tc>
        <w:tc>
          <w:tcPr>
            <w:tcW w:w="3381" w:type="dxa"/>
            <w:vAlign w:val="center"/>
          </w:tcPr>
          <w:p>
            <w:pPr>
              <w:spacing w:line="380" w:lineRule="atLeast"/>
              <w:rPr>
                <w:rFonts w:ascii="宋体" w:hAnsi="宋体" w:eastAsia="宋体" w:cs="Times New Roman"/>
                <w:sz w:val="18"/>
                <w:szCs w:val="18"/>
              </w:rPr>
            </w:pPr>
            <w:r>
              <w:rPr>
                <w:rFonts w:ascii="宋体" w:hAnsi="宋体" w:eastAsia="宋体" w:cs="Times New Roman"/>
                <w:sz w:val="18"/>
                <w:szCs w:val="18"/>
              </w:rPr>
              <w:t xml:space="preserve">论文摘要能体现论文的主要内容，英文摘要与中文摘要相符；字数达到400字以上。 </w:t>
            </w:r>
          </w:p>
        </w:tc>
        <w:tc>
          <w:tcPr>
            <w:tcW w:w="294" w:type="dxa"/>
            <w:vMerge w:val="restart"/>
            <w:vAlign w:val="center"/>
          </w:tcPr>
          <w:p>
            <w:pPr>
              <w:spacing w:line="380" w:lineRule="atLeast"/>
              <w:rPr>
                <w:rFonts w:ascii="宋体" w:hAnsi="宋体" w:eastAsia="宋体" w:cs="宋体"/>
                <w:sz w:val="20"/>
                <w:szCs w:val="20"/>
              </w:rPr>
            </w:pPr>
          </w:p>
        </w:tc>
        <w:tc>
          <w:tcPr>
            <w:tcW w:w="294" w:type="dxa"/>
            <w:vMerge w:val="restart"/>
            <w:vAlign w:val="center"/>
          </w:tcPr>
          <w:p>
            <w:pPr>
              <w:spacing w:line="380" w:lineRule="atLeast"/>
              <w:rPr>
                <w:rFonts w:ascii="宋体" w:hAnsi="宋体" w:eastAsia="宋体" w:cs="宋体"/>
                <w:sz w:val="20"/>
                <w:szCs w:val="20"/>
              </w:rPr>
            </w:pPr>
          </w:p>
        </w:tc>
        <w:tc>
          <w:tcPr>
            <w:tcW w:w="294" w:type="dxa"/>
            <w:vMerge w:val="restart"/>
            <w:vAlign w:val="center"/>
          </w:tcPr>
          <w:p>
            <w:pPr>
              <w:spacing w:line="380" w:lineRule="atLeast"/>
              <w:rPr>
                <w:rFonts w:ascii="宋体" w:hAnsi="宋体" w:eastAsia="宋体" w:cs="宋体"/>
                <w:sz w:val="20"/>
                <w:szCs w:val="20"/>
              </w:rPr>
            </w:pPr>
          </w:p>
        </w:tc>
        <w:tc>
          <w:tcPr>
            <w:tcW w:w="297" w:type="dxa"/>
            <w:vMerge w:val="restart"/>
            <w:vAlign w:val="center"/>
          </w:tcPr>
          <w:p>
            <w:pPr>
              <w:spacing w:line="380" w:lineRule="atLeast"/>
              <w:rPr>
                <w:rFonts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569" w:type="dxa"/>
            <w:vMerge w:val="continue"/>
            <w:vAlign w:val="center"/>
          </w:tcPr>
          <w:p>
            <w:pPr>
              <w:spacing w:line="380" w:lineRule="atLeast"/>
              <w:jc w:val="center"/>
              <w:rPr>
                <w:rFonts w:ascii="宋体" w:hAnsi="宋体" w:eastAsia="宋体" w:cs="宋体"/>
                <w:sz w:val="20"/>
                <w:szCs w:val="20"/>
              </w:rPr>
            </w:pPr>
          </w:p>
        </w:tc>
        <w:tc>
          <w:tcPr>
            <w:tcW w:w="720" w:type="dxa"/>
            <w:vMerge w:val="continue"/>
            <w:vAlign w:val="center"/>
          </w:tcPr>
          <w:p>
            <w:pPr>
              <w:spacing w:line="380" w:lineRule="atLeast"/>
              <w:jc w:val="center"/>
              <w:rPr>
                <w:rFonts w:ascii="宋体" w:hAnsi="宋体" w:eastAsia="宋体" w:cs="宋体"/>
                <w:sz w:val="20"/>
                <w:szCs w:val="20"/>
              </w:rPr>
            </w:pPr>
          </w:p>
        </w:tc>
        <w:tc>
          <w:tcPr>
            <w:tcW w:w="3240" w:type="dxa"/>
            <w:vAlign w:val="center"/>
          </w:tcPr>
          <w:p>
            <w:pPr>
              <w:spacing w:line="380" w:lineRule="atLeast"/>
              <w:rPr>
                <w:rFonts w:ascii="宋体" w:hAnsi="宋体" w:eastAsia="宋体" w:cs="Times New Roman"/>
                <w:sz w:val="18"/>
                <w:szCs w:val="18"/>
              </w:rPr>
            </w:pPr>
            <w:r>
              <w:rPr>
                <w:rFonts w:ascii="宋体" w:hAnsi="宋体" w:eastAsia="宋体" w:cs="Times New Roman"/>
                <w:sz w:val="18"/>
                <w:szCs w:val="18"/>
              </w:rPr>
              <w:t>关键词选择恰当，数量合适。</w:t>
            </w:r>
          </w:p>
        </w:tc>
        <w:tc>
          <w:tcPr>
            <w:tcW w:w="3381" w:type="dxa"/>
            <w:vAlign w:val="center"/>
          </w:tcPr>
          <w:p>
            <w:pPr>
              <w:spacing w:line="380" w:lineRule="atLeast"/>
              <w:rPr>
                <w:rFonts w:ascii="宋体" w:hAnsi="宋体" w:eastAsia="宋体" w:cs="Times New Roman"/>
                <w:sz w:val="18"/>
                <w:szCs w:val="18"/>
              </w:rPr>
            </w:pPr>
            <w:r>
              <w:rPr>
                <w:rFonts w:ascii="宋体" w:hAnsi="宋体" w:eastAsia="宋体" w:cs="Times New Roman"/>
                <w:sz w:val="18"/>
                <w:szCs w:val="18"/>
              </w:rPr>
              <w:t>关键词选择比较恰当，数量符合规定。</w:t>
            </w:r>
          </w:p>
        </w:tc>
        <w:tc>
          <w:tcPr>
            <w:tcW w:w="294" w:type="dxa"/>
            <w:vMerge w:val="continue"/>
            <w:vAlign w:val="center"/>
          </w:tcPr>
          <w:p>
            <w:pPr>
              <w:spacing w:line="380" w:lineRule="atLeast"/>
              <w:rPr>
                <w:rFonts w:ascii="宋体" w:hAnsi="宋体" w:eastAsia="宋体" w:cs="宋体"/>
                <w:sz w:val="20"/>
                <w:szCs w:val="20"/>
              </w:rPr>
            </w:pPr>
          </w:p>
        </w:tc>
        <w:tc>
          <w:tcPr>
            <w:tcW w:w="294" w:type="dxa"/>
            <w:vMerge w:val="continue"/>
            <w:vAlign w:val="center"/>
          </w:tcPr>
          <w:p>
            <w:pPr>
              <w:spacing w:line="380" w:lineRule="atLeast"/>
              <w:rPr>
                <w:rFonts w:ascii="宋体" w:hAnsi="宋体" w:eastAsia="宋体" w:cs="宋体"/>
                <w:sz w:val="20"/>
                <w:szCs w:val="20"/>
              </w:rPr>
            </w:pPr>
          </w:p>
        </w:tc>
        <w:tc>
          <w:tcPr>
            <w:tcW w:w="294" w:type="dxa"/>
            <w:vMerge w:val="continue"/>
            <w:vAlign w:val="center"/>
          </w:tcPr>
          <w:p>
            <w:pPr>
              <w:spacing w:line="380" w:lineRule="atLeast"/>
              <w:rPr>
                <w:rFonts w:ascii="宋体" w:hAnsi="宋体" w:eastAsia="宋体" w:cs="宋体"/>
                <w:sz w:val="20"/>
                <w:szCs w:val="20"/>
              </w:rPr>
            </w:pPr>
          </w:p>
        </w:tc>
        <w:tc>
          <w:tcPr>
            <w:tcW w:w="297" w:type="dxa"/>
            <w:vMerge w:val="continue"/>
            <w:vAlign w:val="center"/>
          </w:tcPr>
          <w:p>
            <w:pPr>
              <w:spacing w:line="380" w:lineRule="atLeast"/>
              <w:rPr>
                <w:rFonts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569" w:type="dxa"/>
            <w:vMerge w:val="continue"/>
            <w:vAlign w:val="center"/>
          </w:tcPr>
          <w:p>
            <w:pPr>
              <w:spacing w:line="380" w:lineRule="atLeast"/>
              <w:jc w:val="center"/>
              <w:rPr>
                <w:rFonts w:ascii="宋体" w:hAnsi="宋体" w:eastAsia="宋体" w:cs="宋体"/>
                <w:sz w:val="20"/>
                <w:szCs w:val="20"/>
              </w:rPr>
            </w:pPr>
          </w:p>
        </w:tc>
        <w:tc>
          <w:tcPr>
            <w:tcW w:w="720" w:type="dxa"/>
            <w:vMerge w:val="continue"/>
            <w:vAlign w:val="center"/>
          </w:tcPr>
          <w:p>
            <w:pPr>
              <w:spacing w:line="380" w:lineRule="atLeast"/>
              <w:jc w:val="center"/>
              <w:rPr>
                <w:rFonts w:ascii="宋体" w:hAnsi="宋体" w:eastAsia="宋体" w:cs="宋体"/>
                <w:sz w:val="20"/>
                <w:szCs w:val="20"/>
              </w:rPr>
            </w:pPr>
          </w:p>
        </w:tc>
        <w:tc>
          <w:tcPr>
            <w:tcW w:w="3240" w:type="dxa"/>
            <w:vAlign w:val="center"/>
          </w:tcPr>
          <w:p>
            <w:pPr>
              <w:spacing w:line="380" w:lineRule="atLeast"/>
              <w:rPr>
                <w:rFonts w:ascii="宋体" w:hAnsi="宋体" w:eastAsia="宋体" w:cs="Times New Roman"/>
                <w:sz w:val="18"/>
                <w:szCs w:val="18"/>
              </w:rPr>
            </w:pPr>
            <w:r>
              <w:rPr>
                <w:rFonts w:ascii="宋体" w:hAnsi="宋体" w:eastAsia="宋体" w:cs="Times New Roman"/>
                <w:sz w:val="18"/>
                <w:szCs w:val="18"/>
              </w:rPr>
              <w:t>绪论部分能够反映国内外发展趋势和研究现状，字数达到3000字以上。</w:t>
            </w:r>
          </w:p>
        </w:tc>
        <w:tc>
          <w:tcPr>
            <w:tcW w:w="3381" w:type="dxa"/>
            <w:vAlign w:val="center"/>
          </w:tcPr>
          <w:p>
            <w:pPr>
              <w:spacing w:line="380" w:lineRule="atLeast"/>
              <w:rPr>
                <w:rFonts w:ascii="宋体" w:hAnsi="宋体" w:eastAsia="宋体" w:cs="Times New Roman"/>
                <w:sz w:val="18"/>
                <w:szCs w:val="18"/>
              </w:rPr>
            </w:pPr>
            <w:r>
              <w:rPr>
                <w:rFonts w:ascii="宋体" w:hAnsi="宋体" w:eastAsia="宋体" w:cs="Times New Roman"/>
                <w:sz w:val="18"/>
                <w:szCs w:val="18"/>
              </w:rPr>
              <w:t>绪论部分基本反映所研究内容的国内外发展趋势和研究现状，字数达到2500字以上。</w:t>
            </w:r>
          </w:p>
        </w:tc>
        <w:tc>
          <w:tcPr>
            <w:tcW w:w="294" w:type="dxa"/>
            <w:vMerge w:val="continue"/>
            <w:vAlign w:val="center"/>
          </w:tcPr>
          <w:p>
            <w:pPr>
              <w:spacing w:line="380" w:lineRule="atLeast"/>
              <w:rPr>
                <w:rFonts w:ascii="宋体" w:hAnsi="宋体" w:eastAsia="宋体" w:cs="宋体"/>
                <w:sz w:val="20"/>
                <w:szCs w:val="20"/>
              </w:rPr>
            </w:pPr>
          </w:p>
        </w:tc>
        <w:tc>
          <w:tcPr>
            <w:tcW w:w="294" w:type="dxa"/>
            <w:vMerge w:val="continue"/>
            <w:vAlign w:val="center"/>
          </w:tcPr>
          <w:p>
            <w:pPr>
              <w:spacing w:line="380" w:lineRule="atLeast"/>
              <w:rPr>
                <w:rFonts w:ascii="宋体" w:hAnsi="宋体" w:eastAsia="宋体" w:cs="宋体"/>
                <w:sz w:val="20"/>
                <w:szCs w:val="20"/>
              </w:rPr>
            </w:pPr>
          </w:p>
        </w:tc>
        <w:tc>
          <w:tcPr>
            <w:tcW w:w="294" w:type="dxa"/>
            <w:vMerge w:val="continue"/>
            <w:vAlign w:val="center"/>
          </w:tcPr>
          <w:p>
            <w:pPr>
              <w:spacing w:line="380" w:lineRule="atLeast"/>
              <w:rPr>
                <w:rFonts w:ascii="宋体" w:hAnsi="宋体" w:eastAsia="宋体" w:cs="宋体"/>
                <w:sz w:val="20"/>
                <w:szCs w:val="20"/>
              </w:rPr>
            </w:pPr>
          </w:p>
        </w:tc>
        <w:tc>
          <w:tcPr>
            <w:tcW w:w="297" w:type="dxa"/>
            <w:vMerge w:val="continue"/>
            <w:vAlign w:val="center"/>
          </w:tcPr>
          <w:p>
            <w:pPr>
              <w:spacing w:line="380" w:lineRule="atLeast"/>
              <w:rPr>
                <w:rFonts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569" w:type="dxa"/>
            <w:vMerge w:val="continue"/>
            <w:vAlign w:val="center"/>
          </w:tcPr>
          <w:p>
            <w:pPr>
              <w:spacing w:line="380" w:lineRule="atLeast"/>
              <w:jc w:val="center"/>
              <w:rPr>
                <w:rFonts w:ascii="宋体" w:hAnsi="宋体" w:eastAsia="宋体" w:cs="宋体"/>
                <w:sz w:val="20"/>
                <w:szCs w:val="20"/>
              </w:rPr>
            </w:pPr>
          </w:p>
        </w:tc>
        <w:tc>
          <w:tcPr>
            <w:tcW w:w="720" w:type="dxa"/>
            <w:vMerge w:val="continue"/>
            <w:vAlign w:val="center"/>
          </w:tcPr>
          <w:p>
            <w:pPr>
              <w:spacing w:line="380" w:lineRule="atLeast"/>
              <w:jc w:val="center"/>
              <w:rPr>
                <w:rFonts w:ascii="宋体" w:hAnsi="宋体" w:eastAsia="宋体" w:cs="宋体"/>
                <w:sz w:val="20"/>
                <w:szCs w:val="20"/>
              </w:rPr>
            </w:pPr>
          </w:p>
        </w:tc>
        <w:tc>
          <w:tcPr>
            <w:tcW w:w="3240" w:type="dxa"/>
            <w:vAlign w:val="center"/>
          </w:tcPr>
          <w:p>
            <w:pPr>
              <w:spacing w:line="380" w:lineRule="atLeast"/>
              <w:rPr>
                <w:rFonts w:ascii="宋体" w:hAnsi="宋体" w:eastAsia="宋体" w:cs="Times New Roman"/>
                <w:sz w:val="18"/>
                <w:szCs w:val="18"/>
              </w:rPr>
            </w:pPr>
            <w:r>
              <w:rPr>
                <w:rFonts w:ascii="宋体" w:hAnsi="宋体" w:eastAsia="宋体" w:cs="Times New Roman"/>
                <w:sz w:val="18"/>
                <w:szCs w:val="18"/>
              </w:rPr>
              <w:t>论文内容充实，充分体现四年所学知识的应用；独立完成部分占正文的40%以上。</w:t>
            </w:r>
          </w:p>
        </w:tc>
        <w:tc>
          <w:tcPr>
            <w:tcW w:w="3381" w:type="dxa"/>
            <w:vAlign w:val="center"/>
          </w:tcPr>
          <w:p>
            <w:pPr>
              <w:spacing w:line="380" w:lineRule="atLeast"/>
              <w:rPr>
                <w:rFonts w:ascii="宋体" w:hAnsi="宋体" w:eastAsia="宋体" w:cs="Times New Roman"/>
                <w:sz w:val="18"/>
                <w:szCs w:val="18"/>
              </w:rPr>
            </w:pPr>
            <w:r>
              <w:rPr>
                <w:rFonts w:ascii="宋体" w:hAnsi="宋体" w:eastAsia="宋体" w:cs="Times New Roman"/>
                <w:sz w:val="18"/>
                <w:szCs w:val="18"/>
              </w:rPr>
              <w:t>论文内容比较充实，能够体现所学知识的应用；独立完成部分占正文的30%以上。</w:t>
            </w:r>
          </w:p>
        </w:tc>
        <w:tc>
          <w:tcPr>
            <w:tcW w:w="294" w:type="dxa"/>
            <w:vMerge w:val="continue"/>
            <w:vAlign w:val="center"/>
          </w:tcPr>
          <w:p>
            <w:pPr>
              <w:spacing w:line="380" w:lineRule="atLeast"/>
              <w:rPr>
                <w:rFonts w:ascii="宋体" w:hAnsi="宋体" w:eastAsia="宋体" w:cs="宋体"/>
                <w:sz w:val="20"/>
                <w:szCs w:val="20"/>
              </w:rPr>
            </w:pPr>
          </w:p>
        </w:tc>
        <w:tc>
          <w:tcPr>
            <w:tcW w:w="294" w:type="dxa"/>
            <w:vMerge w:val="continue"/>
            <w:vAlign w:val="center"/>
          </w:tcPr>
          <w:p>
            <w:pPr>
              <w:spacing w:line="380" w:lineRule="atLeast"/>
              <w:rPr>
                <w:rFonts w:ascii="宋体" w:hAnsi="宋体" w:eastAsia="宋体" w:cs="宋体"/>
                <w:sz w:val="20"/>
                <w:szCs w:val="20"/>
              </w:rPr>
            </w:pPr>
          </w:p>
        </w:tc>
        <w:tc>
          <w:tcPr>
            <w:tcW w:w="294" w:type="dxa"/>
            <w:vMerge w:val="continue"/>
            <w:vAlign w:val="center"/>
          </w:tcPr>
          <w:p>
            <w:pPr>
              <w:spacing w:line="380" w:lineRule="atLeast"/>
              <w:rPr>
                <w:rFonts w:ascii="宋体" w:hAnsi="宋体" w:eastAsia="宋体" w:cs="宋体"/>
                <w:sz w:val="20"/>
                <w:szCs w:val="20"/>
              </w:rPr>
            </w:pPr>
          </w:p>
        </w:tc>
        <w:tc>
          <w:tcPr>
            <w:tcW w:w="297" w:type="dxa"/>
            <w:vMerge w:val="continue"/>
            <w:vAlign w:val="center"/>
          </w:tcPr>
          <w:p>
            <w:pPr>
              <w:spacing w:line="380" w:lineRule="atLeast"/>
              <w:rPr>
                <w:rFonts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569" w:type="dxa"/>
            <w:vMerge w:val="continue"/>
            <w:vAlign w:val="center"/>
          </w:tcPr>
          <w:p>
            <w:pPr>
              <w:spacing w:line="380" w:lineRule="atLeast"/>
              <w:jc w:val="center"/>
              <w:rPr>
                <w:rFonts w:ascii="宋体" w:hAnsi="宋体" w:eastAsia="宋体" w:cs="宋体"/>
                <w:sz w:val="20"/>
                <w:szCs w:val="20"/>
              </w:rPr>
            </w:pPr>
          </w:p>
        </w:tc>
        <w:tc>
          <w:tcPr>
            <w:tcW w:w="720" w:type="dxa"/>
            <w:vMerge w:val="continue"/>
            <w:vAlign w:val="center"/>
          </w:tcPr>
          <w:p>
            <w:pPr>
              <w:spacing w:line="380" w:lineRule="atLeast"/>
              <w:jc w:val="center"/>
              <w:rPr>
                <w:rFonts w:ascii="宋体" w:hAnsi="宋体" w:eastAsia="宋体" w:cs="宋体"/>
                <w:sz w:val="20"/>
                <w:szCs w:val="20"/>
              </w:rPr>
            </w:pPr>
          </w:p>
        </w:tc>
        <w:tc>
          <w:tcPr>
            <w:tcW w:w="3240" w:type="dxa"/>
            <w:vAlign w:val="center"/>
          </w:tcPr>
          <w:p>
            <w:pPr>
              <w:spacing w:line="380" w:lineRule="atLeast"/>
              <w:rPr>
                <w:rFonts w:ascii="宋体" w:hAnsi="宋体" w:eastAsia="宋体" w:cs="Times New Roman"/>
                <w:sz w:val="18"/>
                <w:szCs w:val="18"/>
              </w:rPr>
            </w:pPr>
            <w:r>
              <w:rPr>
                <w:rFonts w:ascii="宋体" w:hAnsi="宋体" w:eastAsia="宋体" w:cs="Times New Roman"/>
                <w:sz w:val="18"/>
                <w:szCs w:val="18"/>
              </w:rPr>
              <w:t xml:space="preserve">图表绘制、安排合理规范。 </w:t>
            </w:r>
          </w:p>
        </w:tc>
        <w:tc>
          <w:tcPr>
            <w:tcW w:w="3381" w:type="dxa"/>
            <w:vAlign w:val="center"/>
          </w:tcPr>
          <w:p>
            <w:pPr>
              <w:spacing w:line="380" w:lineRule="atLeast"/>
              <w:rPr>
                <w:rFonts w:ascii="宋体" w:hAnsi="宋体" w:eastAsia="宋体" w:cs="Times New Roman"/>
                <w:sz w:val="18"/>
                <w:szCs w:val="18"/>
              </w:rPr>
            </w:pPr>
            <w:r>
              <w:rPr>
                <w:rFonts w:ascii="宋体" w:hAnsi="宋体" w:eastAsia="宋体" w:cs="Times New Roman"/>
                <w:sz w:val="18"/>
                <w:szCs w:val="18"/>
              </w:rPr>
              <w:t xml:space="preserve">图表绘制、安排比较规范。 </w:t>
            </w:r>
          </w:p>
        </w:tc>
        <w:tc>
          <w:tcPr>
            <w:tcW w:w="294" w:type="dxa"/>
            <w:vMerge w:val="continue"/>
            <w:vAlign w:val="center"/>
          </w:tcPr>
          <w:p>
            <w:pPr>
              <w:spacing w:line="380" w:lineRule="atLeast"/>
              <w:rPr>
                <w:rFonts w:ascii="宋体" w:hAnsi="宋体" w:eastAsia="宋体" w:cs="宋体"/>
                <w:sz w:val="20"/>
                <w:szCs w:val="20"/>
              </w:rPr>
            </w:pPr>
          </w:p>
        </w:tc>
        <w:tc>
          <w:tcPr>
            <w:tcW w:w="294" w:type="dxa"/>
            <w:vMerge w:val="continue"/>
            <w:vAlign w:val="center"/>
          </w:tcPr>
          <w:p>
            <w:pPr>
              <w:spacing w:line="380" w:lineRule="atLeast"/>
              <w:rPr>
                <w:rFonts w:ascii="宋体" w:hAnsi="宋体" w:eastAsia="宋体" w:cs="宋体"/>
                <w:sz w:val="20"/>
                <w:szCs w:val="20"/>
              </w:rPr>
            </w:pPr>
          </w:p>
        </w:tc>
        <w:tc>
          <w:tcPr>
            <w:tcW w:w="294" w:type="dxa"/>
            <w:vMerge w:val="continue"/>
            <w:vAlign w:val="center"/>
          </w:tcPr>
          <w:p>
            <w:pPr>
              <w:spacing w:line="380" w:lineRule="atLeast"/>
              <w:rPr>
                <w:rFonts w:ascii="宋体" w:hAnsi="宋体" w:eastAsia="宋体" w:cs="宋体"/>
                <w:sz w:val="20"/>
                <w:szCs w:val="20"/>
              </w:rPr>
            </w:pPr>
          </w:p>
        </w:tc>
        <w:tc>
          <w:tcPr>
            <w:tcW w:w="297" w:type="dxa"/>
            <w:vMerge w:val="continue"/>
            <w:vAlign w:val="center"/>
          </w:tcPr>
          <w:p>
            <w:pPr>
              <w:spacing w:line="380" w:lineRule="atLeast"/>
              <w:rPr>
                <w:rFonts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569" w:type="dxa"/>
            <w:vMerge w:val="continue"/>
            <w:vAlign w:val="center"/>
          </w:tcPr>
          <w:p>
            <w:pPr>
              <w:spacing w:line="380" w:lineRule="atLeast"/>
              <w:jc w:val="center"/>
              <w:rPr>
                <w:rFonts w:ascii="宋体" w:hAnsi="宋体" w:eastAsia="宋体" w:cs="宋体"/>
                <w:sz w:val="20"/>
                <w:szCs w:val="20"/>
              </w:rPr>
            </w:pPr>
          </w:p>
        </w:tc>
        <w:tc>
          <w:tcPr>
            <w:tcW w:w="720" w:type="dxa"/>
            <w:vMerge w:val="continue"/>
            <w:vAlign w:val="center"/>
          </w:tcPr>
          <w:p>
            <w:pPr>
              <w:spacing w:line="380" w:lineRule="atLeast"/>
              <w:jc w:val="center"/>
              <w:rPr>
                <w:rFonts w:ascii="宋体" w:hAnsi="宋体" w:eastAsia="宋体" w:cs="宋体"/>
                <w:sz w:val="20"/>
                <w:szCs w:val="20"/>
              </w:rPr>
            </w:pPr>
          </w:p>
        </w:tc>
        <w:tc>
          <w:tcPr>
            <w:tcW w:w="3240"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结论归纳恰当、科学、合理。</w:t>
            </w:r>
          </w:p>
        </w:tc>
        <w:tc>
          <w:tcPr>
            <w:tcW w:w="3381"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结论合理。</w:t>
            </w:r>
          </w:p>
        </w:tc>
        <w:tc>
          <w:tcPr>
            <w:tcW w:w="294" w:type="dxa"/>
            <w:vMerge w:val="continue"/>
            <w:vAlign w:val="center"/>
          </w:tcPr>
          <w:p>
            <w:pPr>
              <w:spacing w:line="380" w:lineRule="atLeast"/>
              <w:rPr>
                <w:rFonts w:ascii="宋体" w:hAnsi="宋体" w:eastAsia="宋体" w:cs="宋体"/>
                <w:sz w:val="20"/>
                <w:szCs w:val="20"/>
              </w:rPr>
            </w:pPr>
          </w:p>
        </w:tc>
        <w:tc>
          <w:tcPr>
            <w:tcW w:w="294" w:type="dxa"/>
            <w:vMerge w:val="continue"/>
            <w:vAlign w:val="center"/>
          </w:tcPr>
          <w:p>
            <w:pPr>
              <w:spacing w:line="380" w:lineRule="atLeast"/>
              <w:rPr>
                <w:rFonts w:ascii="宋体" w:hAnsi="宋体" w:eastAsia="宋体" w:cs="宋体"/>
                <w:sz w:val="20"/>
                <w:szCs w:val="20"/>
              </w:rPr>
            </w:pPr>
          </w:p>
        </w:tc>
        <w:tc>
          <w:tcPr>
            <w:tcW w:w="294" w:type="dxa"/>
            <w:vMerge w:val="continue"/>
            <w:vAlign w:val="center"/>
          </w:tcPr>
          <w:p>
            <w:pPr>
              <w:spacing w:line="380" w:lineRule="atLeast"/>
              <w:rPr>
                <w:rFonts w:ascii="宋体" w:hAnsi="宋体" w:eastAsia="宋体" w:cs="宋体"/>
                <w:sz w:val="20"/>
                <w:szCs w:val="20"/>
              </w:rPr>
            </w:pPr>
          </w:p>
        </w:tc>
        <w:tc>
          <w:tcPr>
            <w:tcW w:w="297" w:type="dxa"/>
            <w:vMerge w:val="continue"/>
            <w:vAlign w:val="center"/>
          </w:tcPr>
          <w:p>
            <w:pPr>
              <w:spacing w:line="380" w:lineRule="atLeast"/>
              <w:rPr>
                <w:rFonts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569" w:type="dxa"/>
            <w:vMerge w:val="continue"/>
            <w:vAlign w:val="center"/>
          </w:tcPr>
          <w:p>
            <w:pPr>
              <w:spacing w:line="380" w:lineRule="atLeast"/>
              <w:jc w:val="center"/>
              <w:rPr>
                <w:rFonts w:ascii="宋体" w:hAnsi="宋体" w:eastAsia="宋体" w:cs="宋体"/>
                <w:sz w:val="20"/>
                <w:szCs w:val="20"/>
              </w:rPr>
            </w:pPr>
          </w:p>
        </w:tc>
        <w:tc>
          <w:tcPr>
            <w:tcW w:w="720" w:type="dxa"/>
            <w:vMerge w:val="continue"/>
            <w:vAlign w:val="center"/>
          </w:tcPr>
          <w:p>
            <w:pPr>
              <w:spacing w:line="380" w:lineRule="atLeast"/>
              <w:jc w:val="center"/>
              <w:rPr>
                <w:rFonts w:ascii="宋体" w:hAnsi="宋体" w:eastAsia="宋体" w:cs="宋体"/>
                <w:sz w:val="20"/>
                <w:szCs w:val="20"/>
              </w:rPr>
            </w:pPr>
          </w:p>
        </w:tc>
        <w:tc>
          <w:tcPr>
            <w:tcW w:w="3240"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参考文献恰当，数量充足，论文类外文文献达到5篇以上。设计类达到3篇以上。</w:t>
            </w:r>
          </w:p>
        </w:tc>
        <w:tc>
          <w:tcPr>
            <w:tcW w:w="3381"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参考文献满足要求，外文文献符合规定。</w:t>
            </w:r>
          </w:p>
        </w:tc>
        <w:tc>
          <w:tcPr>
            <w:tcW w:w="294" w:type="dxa"/>
            <w:vMerge w:val="continue"/>
            <w:vAlign w:val="center"/>
          </w:tcPr>
          <w:p>
            <w:pPr>
              <w:spacing w:line="380" w:lineRule="atLeast"/>
              <w:rPr>
                <w:rFonts w:ascii="宋体" w:hAnsi="宋体" w:eastAsia="宋体" w:cs="宋体"/>
                <w:sz w:val="20"/>
                <w:szCs w:val="20"/>
              </w:rPr>
            </w:pPr>
          </w:p>
        </w:tc>
        <w:tc>
          <w:tcPr>
            <w:tcW w:w="294" w:type="dxa"/>
            <w:vMerge w:val="continue"/>
            <w:vAlign w:val="center"/>
          </w:tcPr>
          <w:p>
            <w:pPr>
              <w:spacing w:line="380" w:lineRule="atLeast"/>
              <w:rPr>
                <w:rFonts w:ascii="宋体" w:hAnsi="宋体" w:eastAsia="宋体" w:cs="宋体"/>
                <w:sz w:val="20"/>
                <w:szCs w:val="20"/>
              </w:rPr>
            </w:pPr>
          </w:p>
        </w:tc>
        <w:tc>
          <w:tcPr>
            <w:tcW w:w="294" w:type="dxa"/>
            <w:vMerge w:val="continue"/>
            <w:vAlign w:val="center"/>
          </w:tcPr>
          <w:p>
            <w:pPr>
              <w:spacing w:line="380" w:lineRule="atLeast"/>
              <w:rPr>
                <w:rFonts w:ascii="宋体" w:hAnsi="宋体" w:eastAsia="宋体" w:cs="宋体"/>
                <w:sz w:val="20"/>
                <w:szCs w:val="20"/>
              </w:rPr>
            </w:pPr>
          </w:p>
        </w:tc>
        <w:tc>
          <w:tcPr>
            <w:tcW w:w="297" w:type="dxa"/>
            <w:vMerge w:val="continue"/>
            <w:vAlign w:val="center"/>
          </w:tcPr>
          <w:p>
            <w:pPr>
              <w:spacing w:line="380" w:lineRule="atLeast"/>
              <w:rPr>
                <w:rFonts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569" w:type="dxa"/>
            <w:vMerge w:val="restart"/>
            <w:vAlign w:val="center"/>
          </w:tcPr>
          <w:p>
            <w:pPr>
              <w:spacing w:line="380" w:lineRule="atLeast"/>
              <w:jc w:val="center"/>
              <w:rPr>
                <w:rFonts w:ascii="宋体" w:hAnsi="宋体" w:eastAsia="宋体" w:cs="宋体"/>
                <w:sz w:val="20"/>
                <w:szCs w:val="20"/>
              </w:rPr>
            </w:pPr>
            <w:r>
              <w:rPr>
                <w:rFonts w:hint="eastAsia" w:ascii="宋体" w:hAnsi="宋体" w:eastAsia="宋体" w:cs="宋体"/>
                <w:sz w:val="20"/>
                <w:szCs w:val="20"/>
              </w:rPr>
              <w:t>答辩与批阅</w:t>
            </w:r>
          </w:p>
        </w:tc>
        <w:tc>
          <w:tcPr>
            <w:tcW w:w="720" w:type="dxa"/>
            <w:vMerge w:val="restart"/>
            <w:vAlign w:val="center"/>
          </w:tcPr>
          <w:p>
            <w:pPr>
              <w:spacing w:line="380" w:lineRule="atLeast"/>
              <w:jc w:val="center"/>
              <w:rPr>
                <w:rFonts w:ascii="宋体" w:hAnsi="宋体" w:eastAsia="宋体" w:cs="宋体"/>
                <w:b/>
                <w:sz w:val="20"/>
                <w:szCs w:val="20"/>
              </w:rPr>
            </w:pPr>
            <w:r>
              <w:rPr>
                <w:rFonts w:hint="eastAsia" w:ascii="宋体" w:hAnsi="宋体" w:eastAsia="宋体" w:cs="宋体"/>
                <w:b/>
                <w:sz w:val="20"/>
                <w:szCs w:val="20"/>
              </w:rPr>
              <w:t>※</w:t>
            </w:r>
          </w:p>
          <w:p>
            <w:pPr>
              <w:spacing w:line="380" w:lineRule="atLeast"/>
              <w:jc w:val="center"/>
              <w:rPr>
                <w:rFonts w:ascii="宋体" w:hAnsi="宋体" w:eastAsia="宋体" w:cs="宋体"/>
                <w:b/>
                <w:sz w:val="20"/>
                <w:szCs w:val="20"/>
              </w:rPr>
            </w:pPr>
            <w:r>
              <w:rPr>
                <w:rFonts w:hint="eastAsia" w:ascii="宋体" w:hAnsi="宋体" w:eastAsia="宋体" w:cs="宋体"/>
                <w:b/>
                <w:sz w:val="20"/>
                <w:szCs w:val="20"/>
              </w:rPr>
              <w:t>答辩</w:t>
            </w:r>
          </w:p>
        </w:tc>
        <w:tc>
          <w:tcPr>
            <w:tcW w:w="3240"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认真组织答辩前的毕业设计验收工作，验收记录内容翔实、完整。</w:t>
            </w:r>
          </w:p>
        </w:tc>
        <w:tc>
          <w:tcPr>
            <w:tcW w:w="3381"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答辩前进行毕业设计的验收工作，有验收记录。</w:t>
            </w:r>
          </w:p>
        </w:tc>
        <w:tc>
          <w:tcPr>
            <w:tcW w:w="294" w:type="dxa"/>
            <w:vMerge w:val="restart"/>
            <w:vAlign w:val="center"/>
          </w:tcPr>
          <w:p>
            <w:pPr>
              <w:spacing w:line="380" w:lineRule="atLeast"/>
              <w:rPr>
                <w:rFonts w:ascii="宋体" w:hAnsi="宋体" w:eastAsia="宋体" w:cs="宋体"/>
                <w:sz w:val="20"/>
                <w:szCs w:val="20"/>
              </w:rPr>
            </w:pPr>
          </w:p>
        </w:tc>
        <w:tc>
          <w:tcPr>
            <w:tcW w:w="294" w:type="dxa"/>
            <w:vMerge w:val="restart"/>
            <w:vAlign w:val="center"/>
          </w:tcPr>
          <w:p>
            <w:pPr>
              <w:spacing w:line="380" w:lineRule="atLeast"/>
              <w:rPr>
                <w:rFonts w:ascii="宋体" w:hAnsi="宋体" w:eastAsia="宋体" w:cs="宋体"/>
                <w:sz w:val="20"/>
                <w:szCs w:val="20"/>
              </w:rPr>
            </w:pPr>
          </w:p>
        </w:tc>
        <w:tc>
          <w:tcPr>
            <w:tcW w:w="294" w:type="dxa"/>
            <w:vMerge w:val="restart"/>
            <w:vAlign w:val="center"/>
          </w:tcPr>
          <w:p>
            <w:pPr>
              <w:spacing w:line="380" w:lineRule="atLeast"/>
              <w:rPr>
                <w:rFonts w:ascii="宋体" w:hAnsi="宋体" w:eastAsia="宋体" w:cs="宋体"/>
                <w:sz w:val="20"/>
                <w:szCs w:val="20"/>
              </w:rPr>
            </w:pPr>
          </w:p>
        </w:tc>
        <w:tc>
          <w:tcPr>
            <w:tcW w:w="297" w:type="dxa"/>
            <w:vMerge w:val="restart"/>
            <w:vAlign w:val="center"/>
          </w:tcPr>
          <w:p>
            <w:pPr>
              <w:spacing w:line="380" w:lineRule="atLeast"/>
              <w:rPr>
                <w:rFonts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569" w:type="dxa"/>
            <w:vMerge w:val="continue"/>
            <w:vAlign w:val="center"/>
          </w:tcPr>
          <w:p>
            <w:pPr>
              <w:spacing w:line="380" w:lineRule="atLeast"/>
              <w:jc w:val="center"/>
              <w:rPr>
                <w:rFonts w:ascii="宋体" w:hAnsi="宋体" w:eastAsia="宋体" w:cs="宋体"/>
                <w:sz w:val="20"/>
                <w:szCs w:val="20"/>
              </w:rPr>
            </w:pPr>
          </w:p>
        </w:tc>
        <w:tc>
          <w:tcPr>
            <w:tcW w:w="720" w:type="dxa"/>
            <w:vMerge w:val="continue"/>
            <w:vAlign w:val="center"/>
          </w:tcPr>
          <w:p>
            <w:pPr>
              <w:spacing w:line="380" w:lineRule="atLeast"/>
              <w:jc w:val="center"/>
              <w:rPr>
                <w:rFonts w:ascii="宋体" w:hAnsi="宋体" w:eastAsia="宋体" w:cs="宋体"/>
                <w:sz w:val="20"/>
                <w:szCs w:val="20"/>
              </w:rPr>
            </w:pPr>
          </w:p>
        </w:tc>
        <w:tc>
          <w:tcPr>
            <w:tcW w:w="3240"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 xml:space="preserve">答辩的人员、场地等组织安排科学合理，答辩过程规范有序。 </w:t>
            </w:r>
          </w:p>
        </w:tc>
        <w:tc>
          <w:tcPr>
            <w:tcW w:w="3381"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答辩组织和安排基本合理，答辩过程规范有序。</w:t>
            </w:r>
          </w:p>
        </w:tc>
        <w:tc>
          <w:tcPr>
            <w:tcW w:w="294" w:type="dxa"/>
            <w:vMerge w:val="continue"/>
            <w:vAlign w:val="center"/>
          </w:tcPr>
          <w:p>
            <w:pPr>
              <w:spacing w:line="380" w:lineRule="atLeast"/>
              <w:rPr>
                <w:rFonts w:ascii="宋体" w:hAnsi="宋体" w:eastAsia="宋体" w:cs="宋体"/>
                <w:sz w:val="20"/>
                <w:szCs w:val="20"/>
              </w:rPr>
            </w:pPr>
          </w:p>
        </w:tc>
        <w:tc>
          <w:tcPr>
            <w:tcW w:w="294" w:type="dxa"/>
            <w:vMerge w:val="continue"/>
            <w:vAlign w:val="center"/>
          </w:tcPr>
          <w:p>
            <w:pPr>
              <w:spacing w:line="380" w:lineRule="atLeast"/>
              <w:rPr>
                <w:rFonts w:ascii="宋体" w:hAnsi="宋体" w:eastAsia="宋体" w:cs="宋体"/>
                <w:sz w:val="20"/>
                <w:szCs w:val="20"/>
              </w:rPr>
            </w:pPr>
          </w:p>
        </w:tc>
        <w:tc>
          <w:tcPr>
            <w:tcW w:w="294" w:type="dxa"/>
            <w:vMerge w:val="continue"/>
            <w:vAlign w:val="center"/>
          </w:tcPr>
          <w:p>
            <w:pPr>
              <w:spacing w:line="380" w:lineRule="atLeast"/>
              <w:rPr>
                <w:rFonts w:ascii="宋体" w:hAnsi="宋体" w:eastAsia="宋体" w:cs="宋体"/>
                <w:sz w:val="20"/>
                <w:szCs w:val="20"/>
              </w:rPr>
            </w:pPr>
          </w:p>
        </w:tc>
        <w:tc>
          <w:tcPr>
            <w:tcW w:w="297" w:type="dxa"/>
            <w:vMerge w:val="continue"/>
            <w:vAlign w:val="center"/>
          </w:tcPr>
          <w:p>
            <w:pPr>
              <w:spacing w:line="380" w:lineRule="atLeast"/>
              <w:rPr>
                <w:rFonts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0" w:hRule="atLeast"/>
          <w:jc w:val="center"/>
        </w:trPr>
        <w:tc>
          <w:tcPr>
            <w:tcW w:w="569" w:type="dxa"/>
            <w:vMerge w:val="continue"/>
            <w:vAlign w:val="center"/>
          </w:tcPr>
          <w:p>
            <w:pPr>
              <w:spacing w:line="380" w:lineRule="atLeast"/>
              <w:jc w:val="center"/>
              <w:rPr>
                <w:rFonts w:ascii="宋体" w:hAnsi="宋体" w:eastAsia="宋体" w:cs="宋体"/>
                <w:sz w:val="20"/>
                <w:szCs w:val="20"/>
              </w:rPr>
            </w:pPr>
          </w:p>
        </w:tc>
        <w:tc>
          <w:tcPr>
            <w:tcW w:w="720" w:type="dxa"/>
            <w:vMerge w:val="continue"/>
            <w:vAlign w:val="center"/>
          </w:tcPr>
          <w:p>
            <w:pPr>
              <w:spacing w:line="380" w:lineRule="atLeast"/>
              <w:jc w:val="center"/>
              <w:rPr>
                <w:rFonts w:ascii="宋体" w:hAnsi="宋体" w:eastAsia="宋体" w:cs="宋体"/>
                <w:sz w:val="20"/>
                <w:szCs w:val="20"/>
              </w:rPr>
            </w:pPr>
          </w:p>
        </w:tc>
        <w:tc>
          <w:tcPr>
            <w:tcW w:w="3240" w:type="dxa"/>
            <w:shd w:val="clear" w:color="auto" w:fill="auto"/>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每个学生答辩时间超过30分钟，回答5个问题以上；答辩记录详细齐全。</w:t>
            </w:r>
          </w:p>
        </w:tc>
        <w:tc>
          <w:tcPr>
            <w:tcW w:w="3381" w:type="dxa"/>
            <w:shd w:val="clear" w:color="auto" w:fill="auto"/>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每个学生答辩时间达到20分钟，回答3个问题以上，有答辩记录。</w:t>
            </w:r>
          </w:p>
        </w:tc>
        <w:tc>
          <w:tcPr>
            <w:tcW w:w="294" w:type="dxa"/>
            <w:vMerge w:val="continue"/>
            <w:vAlign w:val="center"/>
          </w:tcPr>
          <w:p>
            <w:pPr>
              <w:spacing w:line="380" w:lineRule="atLeast"/>
              <w:rPr>
                <w:rFonts w:ascii="宋体" w:hAnsi="宋体" w:eastAsia="宋体" w:cs="宋体"/>
                <w:sz w:val="20"/>
                <w:szCs w:val="20"/>
              </w:rPr>
            </w:pPr>
          </w:p>
        </w:tc>
        <w:tc>
          <w:tcPr>
            <w:tcW w:w="294" w:type="dxa"/>
            <w:vMerge w:val="continue"/>
            <w:vAlign w:val="center"/>
          </w:tcPr>
          <w:p>
            <w:pPr>
              <w:spacing w:line="380" w:lineRule="atLeast"/>
              <w:rPr>
                <w:rFonts w:ascii="宋体" w:hAnsi="宋体" w:eastAsia="宋体" w:cs="宋体"/>
                <w:sz w:val="20"/>
                <w:szCs w:val="20"/>
              </w:rPr>
            </w:pPr>
          </w:p>
        </w:tc>
        <w:tc>
          <w:tcPr>
            <w:tcW w:w="294" w:type="dxa"/>
            <w:vMerge w:val="continue"/>
            <w:vAlign w:val="center"/>
          </w:tcPr>
          <w:p>
            <w:pPr>
              <w:spacing w:line="380" w:lineRule="atLeast"/>
              <w:rPr>
                <w:rFonts w:ascii="宋体" w:hAnsi="宋体" w:eastAsia="宋体" w:cs="宋体"/>
                <w:sz w:val="20"/>
                <w:szCs w:val="20"/>
              </w:rPr>
            </w:pPr>
          </w:p>
        </w:tc>
        <w:tc>
          <w:tcPr>
            <w:tcW w:w="297" w:type="dxa"/>
            <w:vMerge w:val="continue"/>
            <w:vAlign w:val="center"/>
          </w:tcPr>
          <w:p>
            <w:pPr>
              <w:spacing w:line="380" w:lineRule="atLeast"/>
              <w:rPr>
                <w:rFonts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jc w:val="center"/>
        </w:trPr>
        <w:tc>
          <w:tcPr>
            <w:tcW w:w="569" w:type="dxa"/>
            <w:vMerge w:val="continue"/>
            <w:vAlign w:val="center"/>
          </w:tcPr>
          <w:p>
            <w:pPr>
              <w:spacing w:line="380" w:lineRule="atLeast"/>
              <w:jc w:val="center"/>
              <w:rPr>
                <w:rFonts w:ascii="宋体" w:hAnsi="宋体" w:eastAsia="宋体" w:cs="宋体"/>
                <w:sz w:val="20"/>
                <w:szCs w:val="20"/>
              </w:rPr>
            </w:pPr>
          </w:p>
        </w:tc>
        <w:tc>
          <w:tcPr>
            <w:tcW w:w="720" w:type="dxa"/>
            <w:vMerge w:val="continue"/>
            <w:vAlign w:val="center"/>
          </w:tcPr>
          <w:p>
            <w:pPr>
              <w:spacing w:line="380" w:lineRule="atLeast"/>
              <w:jc w:val="center"/>
              <w:rPr>
                <w:rFonts w:ascii="宋体" w:hAnsi="宋体" w:eastAsia="宋体" w:cs="宋体"/>
                <w:sz w:val="20"/>
                <w:szCs w:val="20"/>
              </w:rPr>
            </w:pPr>
          </w:p>
        </w:tc>
        <w:tc>
          <w:tcPr>
            <w:tcW w:w="3240"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答辩委员会评语客观，能反映出学生的工作，不雷同。</w:t>
            </w:r>
          </w:p>
        </w:tc>
        <w:tc>
          <w:tcPr>
            <w:tcW w:w="3381"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答辩委员会评语客观，基本能反映出学生的工作内容，评语雷同率较低。</w:t>
            </w:r>
          </w:p>
        </w:tc>
        <w:tc>
          <w:tcPr>
            <w:tcW w:w="294" w:type="dxa"/>
            <w:vMerge w:val="continue"/>
            <w:vAlign w:val="center"/>
          </w:tcPr>
          <w:p>
            <w:pPr>
              <w:spacing w:line="380" w:lineRule="atLeast"/>
              <w:rPr>
                <w:rFonts w:ascii="宋体" w:hAnsi="宋体" w:eastAsia="宋体" w:cs="宋体"/>
                <w:sz w:val="20"/>
                <w:szCs w:val="20"/>
              </w:rPr>
            </w:pPr>
          </w:p>
        </w:tc>
        <w:tc>
          <w:tcPr>
            <w:tcW w:w="294" w:type="dxa"/>
            <w:vMerge w:val="continue"/>
            <w:vAlign w:val="center"/>
          </w:tcPr>
          <w:p>
            <w:pPr>
              <w:spacing w:line="380" w:lineRule="atLeast"/>
              <w:rPr>
                <w:rFonts w:ascii="宋体" w:hAnsi="宋体" w:eastAsia="宋体" w:cs="宋体"/>
                <w:sz w:val="20"/>
                <w:szCs w:val="20"/>
              </w:rPr>
            </w:pPr>
          </w:p>
        </w:tc>
        <w:tc>
          <w:tcPr>
            <w:tcW w:w="294" w:type="dxa"/>
            <w:vMerge w:val="continue"/>
            <w:vAlign w:val="center"/>
          </w:tcPr>
          <w:p>
            <w:pPr>
              <w:spacing w:line="380" w:lineRule="atLeast"/>
              <w:rPr>
                <w:rFonts w:ascii="宋体" w:hAnsi="宋体" w:eastAsia="宋体" w:cs="宋体"/>
                <w:sz w:val="20"/>
                <w:szCs w:val="20"/>
              </w:rPr>
            </w:pPr>
          </w:p>
        </w:tc>
        <w:tc>
          <w:tcPr>
            <w:tcW w:w="297" w:type="dxa"/>
            <w:vMerge w:val="continue"/>
            <w:vAlign w:val="center"/>
          </w:tcPr>
          <w:p>
            <w:pPr>
              <w:spacing w:line="380" w:lineRule="atLeast"/>
              <w:rPr>
                <w:rFonts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569" w:type="dxa"/>
            <w:vMerge w:val="continue"/>
            <w:vAlign w:val="center"/>
          </w:tcPr>
          <w:p>
            <w:pPr>
              <w:spacing w:line="380" w:lineRule="atLeast"/>
              <w:jc w:val="center"/>
              <w:rPr>
                <w:rFonts w:ascii="宋体" w:hAnsi="宋体" w:eastAsia="宋体" w:cs="宋体"/>
                <w:sz w:val="20"/>
                <w:szCs w:val="20"/>
              </w:rPr>
            </w:pPr>
          </w:p>
        </w:tc>
        <w:tc>
          <w:tcPr>
            <w:tcW w:w="720" w:type="dxa"/>
            <w:vMerge w:val="restart"/>
            <w:vAlign w:val="center"/>
          </w:tcPr>
          <w:p>
            <w:pPr>
              <w:spacing w:line="380" w:lineRule="atLeast"/>
              <w:jc w:val="center"/>
              <w:rPr>
                <w:rFonts w:ascii="宋体" w:hAnsi="宋体" w:eastAsia="宋体" w:cs="宋体"/>
                <w:sz w:val="20"/>
                <w:szCs w:val="20"/>
              </w:rPr>
            </w:pPr>
            <w:r>
              <w:rPr>
                <w:rFonts w:hint="eastAsia" w:ascii="宋体" w:hAnsi="宋体" w:eastAsia="宋体" w:cs="宋体"/>
                <w:sz w:val="20"/>
                <w:szCs w:val="20"/>
              </w:rPr>
              <w:t>评阅评分</w:t>
            </w:r>
          </w:p>
        </w:tc>
        <w:tc>
          <w:tcPr>
            <w:tcW w:w="3240"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 xml:space="preserve">有严格的评阅程序，评阅认真负责，评语客观全面，不雷同。 </w:t>
            </w:r>
          </w:p>
        </w:tc>
        <w:tc>
          <w:tcPr>
            <w:tcW w:w="3381"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 xml:space="preserve">评阅认真负责，评语比较客观全面，基本不雷同。 </w:t>
            </w:r>
          </w:p>
        </w:tc>
        <w:tc>
          <w:tcPr>
            <w:tcW w:w="294" w:type="dxa"/>
            <w:vMerge w:val="restart"/>
            <w:vAlign w:val="center"/>
          </w:tcPr>
          <w:p>
            <w:pPr>
              <w:spacing w:line="380" w:lineRule="atLeast"/>
              <w:rPr>
                <w:rFonts w:ascii="宋体" w:hAnsi="宋体" w:eastAsia="宋体" w:cs="宋体"/>
                <w:sz w:val="20"/>
                <w:szCs w:val="20"/>
              </w:rPr>
            </w:pPr>
          </w:p>
        </w:tc>
        <w:tc>
          <w:tcPr>
            <w:tcW w:w="294" w:type="dxa"/>
            <w:vMerge w:val="restart"/>
            <w:vAlign w:val="center"/>
          </w:tcPr>
          <w:p>
            <w:pPr>
              <w:spacing w:line="380" w:lineRule="atLeast"/>
              <w:rPr>
                <w:rFonts w:ascii="宋体" w:hAnsi="宋体" w:eastAsia="宋体" w:cs="宋体"/>
                <w:sz w:val="20"/>
                <w:szCs w:val="20"/>
              </w:rPr>
            </w:pPr>
          </w:p>
        </w:tc>
        <w:tc>
          <w:tcPr>
            <w:tcW w:w="294" w:type="dxa"/>
            <w:vMerge w:val="restart"/>
            <w:vAlign w:val="center"/>
          </w:tcPr>
          <w:p>
            <w:pPr>
              <w:spacing w:line="380" w:lineRule="atLeast"/>
              <w:rPr>
                <w:rFonts w:ascii="宋体" w:hAnsi="宋体" w:eastAsia="宋体" w:cs="宋体"/>
                <w:sz w:val="20"/>
                <w:szCs w:val="20"/>
              </w:rPr>
            </w:pPr>
          </w:p>
        </w:tc>
        <w:tc>
          <w:tcPr>
            <w:tcW w:w="297" w:type="dxa"/>
            <w:vMerge w:val="restart"/>
            <w:vAlign w:val="center"/>
          </w:tcPr>
          <w:p>
            <w:pPr>
              <w:spacing w:line="380" w:lineRule="atLeast"/>
              <w:rPr>
                <w:rFonts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569" w:type="dxa"/>
            <w:vMerge w:val="continue"/>
            <w:vAlign w:val="center"/>
          </w:tcPr>
          <w:p>
            <w:pPr>
              <w:spacing w:line="380" w:lineRule="atLeast"/>
              <w:jc w:val="center"/>
              <w:rPr>
                <w:rFonts w:ascii="宋体" w:hAnsi="宋体" w:eastAsia="宋体" w:cs="宋体"/>
                <w:sz w:val="20"/>
                <w:szCs w:val="20"/>
              </w:rPr>
            </w:pPr>
          </w:p>
        </w:tc>
        <w:tc>
          <w:tcPr>
            <w:tcW w:w="720" w:type="dxa"/>
            <w:vMerge w:val="continue"/>
            <w:vAlign w:val="center"/>
          </w:tcPr>
          <w:p>
            <w:pPr>
              <w:spacing w:line="380" w:lineRule="atLeast"/>
              <w:jc w:val="center"/>
              <w:rPr>
                <w:rFonts w:ascii="宋体" w:hAnsi="宋体" w:eastAsia="宋体" w:cs="宋体"/>
                <w:sz w:val="20"/>
                <w:szCs w:val="20"/>
              </w:rPr>
            </w:pPr>
          </w:p>
        </w:tc>
        <w:tc>
          <w:tcPr>
            <w:tcW w:w="3240"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 xml:space="preserve">有本专业规范的毕业设计评分标准并严格执行。 </w:t>
            </w:r>
          </w:p>
        </w:tc>
        <w:tc>
          <w:tcPr>
            <w:tcW w:w="3381"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 xml:space="preserve">严格执行评分标准。 </w:t>
            </w:r>
          </w:p>
        </w:tc>
        <w:tc>
          <w:tcPr>
            <w:tcW w:w="294" w:type="dxa"/>
            <w:vMerge w:val="continue"/>
            <w:vAlign w:val="center"/>
          </w:tcPr>
          <w:p>
            <w:pPr>
              <w:spacing w:line="380" w:lineRule="atLeast"/>
              <w:rPr>
                <w:rFonts w:ascii="宋体" w:hAnsi="宋体" w:eastAsia="宋体" w:cs="宋体"/>
                <w:sz w:val="20"/>
                <w:szCs w:val="20"/>
              </w:rPr>
            </w:pPr>
          </w:p>
        </w:tc>
        <w:tc>
          <w:tcPr>
            <w:tcW w:w="294" w:type="dxa"/>
            <w:vMerge w:val="continue"/>
            <w:vAlign w:val="center"/>
          </w:tcPr>
          <w:p>
            <w:pPr>
              <w:spacing w:line="380" w:lineRule="atLeast"/>
              <w:rPr>
                <w:rFonts w:ascii="宋体" w:hAnsi="宋体" w:eastAsia="宋体" w:cs="宋体"/>
                <w:sz w:val="20"/>
                <w:szCs w:val="20"/>
              </w:rPr>
            </w:pPr>
          </w:p>
        </w:tc>
        <w:tc>
          <w:tcPr>
            <w:tcW w:w="294" w:type="dxa"/>
            <w:vMerge w:val="continue"/>
            <w:vAlign w:val="center"/>
          </w:tcPr>
          <w:p>
            <w:pPr>
              <w:spacing w:line="380" w:lineRule="atLeast"/>
              <w:rPr>
                <w:rFonts w:ascii="宋体" w:hAnsi="宋体" w:eastAsia="宋体" w:cs="宋体"/>
                <w:sz w:val="20"/>
                <w:szCs w:val="20"/>
              </w:rPr>
            </w:pPr>
          </w:p>
        </w:tc>
        <w:tc>
          <w:tcPr>
            <w:tcW w:w="297" w:type="dxa"/>
            <w:vMerge w:val="continue"/>
            <w:vAlign w:val="center"/>
          </w:tcPr>
          <w:p>
            <w:pPr>
              <w:spacing w:line="380" w:lineRule="atLeast"/>
              <w:rPr>
                <w:rFonts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569" w:type="dxa"/>
            <w:vMerge w:val="continue"/>
            <w:vAlign w:val="center"/>
          </w:tcPr>
          <w:p>
            <w:pPr>
              <w:spacing w:line="380" w:lineRule="atLeast"/>
              <w:jc w:val="center"/>
              <w:rPr>
                <w:rFonts w:ascii="宋体" w:hAnsi="宋体" w:eastAsia="宋体" w:cs="宋体"/>
                <w:sz w:val="20"/>
                <w:szCs w:val="20"/>
              </w:rPr>
            </w:pPr>
          </w:p>
        </w:tc>
        <w:tc>
          <w:tcPr>
            <w:tcW w:w="720" w:type="dxa"/>
            <w:vMerge w:val="continue"/>
            <w:vAlign w:val="center"/>
          </w:tcPr>
          <w:p>
            <w:pPr>
              <w:spacing w:line="380" w:lineRule="atLeast"/>
              <w:jc w:val="center"/>
              <w:rPr>
                <w:rFonts w:ascii="宋体" w:hAnsi="宋体" w:eastAsia="宋体" w:cs="宋体"/>
                <w:sz w:val="20"/>
                <w:szCs w:val="20"/>
              </w:rPr>
            </w:pPr>
          </w:p>
        </w:tc>
        <w:tc>
          <w:tcPr>
            <w:tcW w:w="3240"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评分科学，成绩分布合理，优秀不超过20%，优良率占60%之内。</w:t>
            </w:r>
          </w:p>
        </w:tc>
        <w:tc>
          <w:tcPr>
            <w:tcW w:w="3381" w:type="dxa"/>
            <w:vAlign w:val="center"/>
          </w:tcPr>
          <w:p>
            <w:pPr>
              <w:spacing w:line="380" w:lineRule="atLeast"/>
              <w:rPr>
                <w:rFonts w:ascii="宋体" w:hAnsi="宋体" w:eastAsia="宋体" w:cs="宋体"/>
                <w:sz w:val="18"/>
                <w:szCs w:val="18"/>
              </w:rPr>
            </w:pPr>
            <w:r>
              <w:rPr>
                <w:rFonts w:hint="eastAsia" w:ascii="宋体" w:hAnsi="宋体" w:eastAsia="宋体" w:cs="宋体"/>
                <w:sz w:val="18"/>
                <w:szCs w:val="18"/>
              </w:rPr>
              <w:t>评分基本科学合理。优良率占55%-65%。</w:t>
            </w:r>
          </w:p>
        </w:tc>
        <w:tc>
          <w:tcPr>
            <w:tcW w:w="294" w:type="dxa"/>
            <w:vMerge w:val="continue"/>
            <w:vAlign w:val="center"/>
          </w:tcPr>
          <w:p>
            <w:pPr>
              <w:spacing w:line="380" w:lineRule="atLeast"/>
              <w:rPr>
                <w:rFonts w:ascii="宋体" w:hAnsi="宋体" w:eastAsia="宋体" w:cs="宋体"/>
                <w:sz w:val="20"/>
                <w:szCs w:val="20"/>
              </w:rPr>
            </w:pPr>
          </w:p>
        </w:tc>
        <w:tc>
          <w:tcPr>
            <w:tcW w:w="294" w:type="dxa"/>
            <w:vMerge w:val="continue"/>
            <w:vAlign w:val="center"/>
          </w:tcPr>
          <w:p>
            <w:pPr>
              <w:spacing w:line="380" w:lineRule="atLeast"/>
              <w:rPr>
                <w:rFonts w:ascii="宋体" w:hAnsi="宋体" w:eastAsia="宋体" w:cs="宋体"/>
                <w:sz w:val="20"/>
                <w:szCs w:val="20"/>
              </w:rPr>
            </w:pPr>
          </w:p>
        </w:tc>
        <w:tc>
          <w:tcPr>
            <w:tcW w:w="294" w:type="dxa"/>
            <w:vMerge w:val="continue"/>
            <w:vAlign w:val="center"/>
          </w:tcPr>
          <w:p>
            <w:pPr>
              <w:spacing w:line="380" w:lineRule="atLeast"/>
              <w:rPr>
                <w:rFonts w:ascii="宋体" w:hAnsi="宋体" w:eastAsia="宋体" w:cs="宋体"/>
                <w:sz w:val="20"/>
                <w:szCs w:val="20"/>
              </w:rPr>
            </w:pPr>
          </w:p>
        </w:tc>
        <w:tc>
          <w:tcPr>
            <w:tcW w:w="297" w:type="dxa"/>
            <w:vMerge w:val="continue"/>
            <w:vAlign w:val="center"/>
          </w:tcPr>
          <w:p>
            <w:pPr>
              <w:spacing w:line="380" w:lineRule="atLeast"/>
              <w:rPr>
                <w:rFonts w:ascii="宋体" w:hAnsi="宋体" w:eastAsia="宋体" w:cs="宋体"/>
                <w:sz w:val="20"/>
                <w:szCs w:val="20"/>
              </w:rPr>
            </w:pPr>
          </w:p>
        </w:tc>
      </w:tr>
    </w:tbl>
    <w:p>
      <w:pPr>
        <w:widowControl/>
        <w:spacing w:before="100" w:beforeAutospacing="1" w:after="100" w:afterAutospacing="1" w:line="480" w:lineRule="atLeast"/>
        <w:ind w:firstLine="420"/>
        <w:jc w:val="left"/>
        <w:outlineLvl w:val="0"/>
        <w:rPr>
          <w:rFonts w:ascii="宋体" w:hAnsi="宋体" w:cs="宋体"/>
          <w:b/>
          <w:kern w:val="0"/>
          <w:sz w:val="24"/>
        </w:rPr>
      </w:pPr>
      <w:bookmarkStart w:id="42" w:name="_Toc32440"/>
      <w:bookmarkStart w:id="43" w:name="_Toc6193"/>
      <w:bookmarkStart w:id="44" w:name="_Toc17124"/>
      <w:r>
        <w:rPr>
          <w:rFonts w:hint="eastAsia" w:ascii="宋体" w:hAnsi="宋体" w:cs="宋体"/>
          <w:b/>
          <w:kern w:val="0"/>
          <w:sz w:val="24"/>
        </w:rPr>
        <w:t>评估结论及其标准</w:t>
      </w:r>
      <w:bookmarkEnd w:id="42"/>
      <w:bookmarkEnd w:id="43"/>
      <w:bookmarkEnd w:id="44"/>
    </w:p>
    <w:p>
      <w:pPr>
        <w:spacing w:line="380" w:lineRule="atLeast"/>
        <w:rPr>
          <w:rFonts w:ascii="宋体" w:hAnsi="宋体" w:eastAsia="宋体" w:cs="宋体"/>
          <w:szCs w:val="21"/>
        </w:rPr>
      </w:pPr>
      <w:r>
        <w:rPr>
          <w:rFonts w:hint="eastAsia" w:ascii="宋体" w:hAnsi="宋体" w:eastAsia="宋体" w:cs="宋体"/>
          <w:szCs w:val="21"/>
        </w:rPr>
        <w:t>（一）评估结论分为优秀、良好、合格、不合格四种，标准如下：</w:t>
      </w:r>
    </w:p>
    <w:p>
      <w:pPr>
        <w:spacing w:line="380" w:lineRule="atLeast"/>
        <w:rPr>
          <w:rFonts w:ascii="宋体" w:hAnsi="宋体" w:eastAsia="宋体" w:cs="宋体"/>
          <w:szCs w:val="21"/>
        </w:rPr>
      </w:pPr>
      <w:r>
        <w:rPr>
          <w:rFonts w:hint="eastAsia" w:ascii="宋体" w:hAnsi="宋体" w:eastAsia="宋体" w:cs="宋体"/>
          <w:szCs w:val="21"/>
        </w:rPr>
        <w:t>优秀：A≥8，C≤2，（其中核心指标A≥5，C=0），D=0；</w:t>
      </w:r>
    </w:p>
    <w:p>
      <w:pPr>
        <w:spacing w:line="380" w:lineRule="atLeast"/>
        <w:rPr>
          <w:rFonts w:ascii="宋体" w:hAnsi="宋体" w:eastAsia="宋体" w:cs="宋体"/>
          <w:szCs w:val="21"/>
        </w:rPr>
      </w:pPr>
      <w:r>
        <w:rPr>
          <w:rFonts w:hint="eastAsia" w:ascii="宋体" w:hAnsi="宋体" w:eastAsia="宋体" w:cs="宋体"/>
          <w:szCs w:val="21"/>
        </w:rPr>
        <w:t>良好：A+B≥11，（其中核心指标A+B≥5，D=0），D≤1；</w:t>
      </w:r>
    </w:p>
    <w:p>
      <w:pPr>
        <w:spacing w:line="380" w:lineRule="atLeast"/>
        <w:rPr>
          <w:rFonts w:ascii="宋体" w:hAnsi="宋体" w:eastAsia="宋体" w:cs="宋体"/>
          <w:szCs w:val="21"/>
        </w:rPr>
      </w:pPr>
      <w:r>
        <w:rPr>
          <w:rFonts w:hint="eastAsia" w:ascii="宋体" w:hAnsi="宋体" w:eastAsia="宋体" w:cs="宋体"/>
          <w:szCs w:val="21"/>
        </w:rPr>
        <w:t>合格：D≤3（其中核心指标D≤1）；</w:t>
      </w:r>
    </w:p>
    <w:p>
      <w:pPr>
        <w:spacing w:line="380" w:lineRule="atLeast"/>
        <w:rPr>
          <w:rFonts w:ascii="宋体" w:hAnsi="宋体" w:eastAsia="宋体" w:cs="宋体"/>
          <w:szCs w:val="21"/>
        </w:rPr>
      </w:pPr>
      <w:r>
        <w:rPr>
          <w:rFonts w:hint="eastAsia" w:ascii="宋体" w:hAnsi="宋体" w:eastAsia="宋体" w:cs="宋体"/>
          <w:szCs w:val="21"/>
        </w:rPr>
        <w:t>不合格：D≥4。</w:t>
      </w:r>
    </w:p>
    <w:p>
      <w:pPr>
        <w:spacing w:line="380" w:lineRule="atLeast"/>
        <w:rPr>
          <w:rFonts w:ascii="宋体" w:hAnsi="宋体" w:eastAsia="宋体" w:cs="宋体"/>
          <w:szCs w:val="21"/>
        </w:rPr>
      </w:pPr>
      <w:r>
        <w:rPr>
          <w:rFonts w:hint="eastAsia" w:ascii="宋体" w:hAnsi="宋体" w:eastAsia="宋体" w:cs="宋体"/>
          <w:szCs w:val="21"/>
        </w:rPr>
        <w:t>（二）本方案二级指标共16项，其中核心指标（带※项）10项，一般指标6项。二级指标的评估等级分为A、B、C、D四级，评估标准只给出A、C两级，介于A、C级之间的为B级，低于C级的为D级。</w:t>
      </w:r>
    </w:p>
    <w:p>
      <w:pPr>
        <w:widowControl/>
        <w:jc w:val="left"/>
        <w:rPr>
          <w:rFonts w:ascii="宋体" w:hAnsi="宋体" w:eastAsia="宋体" w:cs="宋体"/>
          <w:color w:val="FF0000"/>
          <w:kern w:val="0"/>
          <w:sz w:val="20"/>
          <w:szCs w:val="20"/>
          <w:lang w:bidi="ar"/>
        </w:rPr>
      </w:pPr>
    </w:p>
    <w:p>
      <w:pPr>
        <w:rPr>
          <w:rFonts w:ascii="宋体" w:hAnsi="宋体" w:eastAsia="宋体" w:cs="宋体"/>
          <w:color w:val="000000"/>
          <w:kern w:val="0"/>
          <w:sz w:val="20"/>
          <w:szCs w:val="20"/>
          <w:lang w:bidi="ar"/>
        </w:rPr>
      </w:pPr>
      <w:r>
        <w:rPr>
          <w:rFonts w:ascii="宋体" w:hAnsi="宋体" w:eastAsia="宋体" w:cs="宋体"/>
          <w:color w:val="000000"/>
          <w:kern w:val="0"/>
          <w:sz w:val="20"/>
          <w:szCs w:val="20"/>
          <w:lang w:bidi="ar"/>
        </w:rPr>
        <w:br w:type="page"/>
      </w:r>
    </w:p>
    <w:p>
      <w:pPr>
        <w:pStyle w:val="2"/>
        <w:widowControl/>
        <w:spacing w:before="450" w:beforeAutospacing="0" w:afterAutospacing="0"/>
        <w:jc w:val="center"/>
        <w:rPr>
          <w:rFonts w:hint="default" w:ascii="微软雅黑" w:hAnsi="微软雅黑" w:eastAsia="微软雅黑" w:cs="微软雅黑"/>
          <w:color w:val="4B4B4B"/>
          <w:sz w:val="30"/>
          <w:szCs w:val="30"/>
        </w:rPr>
      </w:pPr>
      <w:bookmarkStart w:id="45" w:name="_Toc1295"/>
      <w:bookmarkStart w:id="46" w:name="_Toc21346"/>
      <w:bookmarkStart w:id="47" w:name="_Toc16119"/>
      <w:r>
        <w:rPr>
          <w:rFonts w:ascii="微软雅黑" w:hAnsi="微软雅黑" w:eastAsia="微软雅黑" w:cs="微软雅黑"/>
          <w:color w:val="4B4B4B"/>
          <w:sz w:val="30"/>
          <w:szCs w:val="30"/>
          <w:shd w:val="clear" w:color="auto" w:fill="FFFFFF"/>
        </w:rPr>
        <w:t>《学位论文作假行为处理办法》</w:t>
      </w:r>
      <w:bookmarkEnd w:id="45"/>
      <w:bookmarkEnd w:id="46"/>
      <w:bookmarkEnd w:id="47"/>
    </w:p>
    <w:p>
      <w:pPr>
        <w:widowControl/>
        <w:jc w:val="left"/>
        <w:rPr>
          <w:rFonts w:ascii="宋体" w:hAnsi="宋体" w:eastAsia="宋体" w:cs="宋体"/>
          <w:color w:val="000000"/>
          <w:kern w:val="0"/>
          <w:sz w:val="20"/>
          <w:szCs w:val="20"/>
          <w:lang w:bidi="ar"/>
        </w:rPr>
      </w:pPr>
      <w:r>
        <w:fldChar w:fldCharType="begin"/>
      </w:r>
      <w:r>
        <w:instrText xml:space="preserve"> HYPERLINK "http://www.moe.gov.cn/srcsite/A02/s5911/moe_621/201211/t20121113_170437.html" </w:instrText>
      </w:r>
      <w:r>
        <w:fldChar w:fldCharType="separate"/>
      </w:r>
      <w:r>
        <w:rPr>
          <w:rStyle w:val="16"/>
          <w:rFonts w:hint="eastAsia" w:ascii="宋体" w:hAnsi="宋体" w:eastAsia="宋体" w:cs="宋体"/>
          <w:color w:val="000000"/>
          <w:kern w:val="0"/>
          <w:sz w:val="20"/>
          <w:szCs w:val="20"/>
          <w:lang w:bidi="ar"/>
        </w:rPr>
        <w:t>http://www.moe.gov.cn/srcsite/A02/s5911/moe_621/201211/t20121113_170437.html</w:t>
      </w:r>
      <w:r>
        <w:rPr>
          <w:rStyle w:val="16"/>
          <w:rFonts w:hint="eastAsia" w:ascii="宋体" w:hAnsi="宋体" w:eastAsia="宋体" w:cs="宋体"/>
          <w:color w:val="000000"/>
          <w:kern w:val="0"/>
          <w:sz w:val="20"/>
          <w:szCs w:val="20"/>
          <w:lang w:bidi="ar"/>
        </w:rPr>
        <w:fldChar w:fldCharType="end"/>
      </w:r>
    </w:p>
    <w:sectPr>
      <w:pgSz w:w="11850" w:h="16783"/>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粗黑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方正姚体">
    <w:panose1 w:val="02010601030101010101"/>
    <w:charset w:val="86"/>
    <w:family w:val="auto"/>
    <w:pitch w:val="default"/>
    <w:sig w:usb0="00000003" w:usb1="080E0000" w:usb2="00000000" w:usb3="00000000" w:csb0="00040000" w:csb1="00000000"/>
  </w:font>
  <w:font w:name="华光报宋_CNKI">
    <w:panose1 w:val="02000500000000000000"/>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B94585D"/>
    <w:multiLevelType w:val="singleLevel"/>
    <w:tmpl w:val="DB94585D"/>
    <w:lvl w:ilvl="0" w:tentative="0">
      <w:start w:val="1"/>
      <w:numFmt w:val="decimal"/>
      <w:suff w:val="nothing"/>
      <w:lvlText w:val="%1）"/>
      <w:lvlJc w:val="left"/>
    </w:lvl>
  </w:abstractNum>
  <w:abstractNum w:abstractNumId="1">
    <w:nsid w:val="F8D99E8A"/>
    <w:multiLevelType w:val="singleLevel"/>
    <w:tmpl w:val="F8D99E8A"/>
    <w:lvl w:ilvl="0" w:tentative="0">
      <w:start w:val="11"/>
      <w:numFmt w:val="chineseCounting"/>
      <w:suff w:val="nothing"/>
      <w:lvlText w:val="%1、"/>
      <w:lvlJc w:val="left"/>
      <w:rPr>
        <w:rFonts w:hint="eastAsia"/>
      </w:rPr>
    </w:lvl>
  </w:abstractNum>
  <w:abstractNum w:abstractNumId="2">
    <w:nsid w:val="344DD784"/>
    <w:multiLevelType w:val="singleLevel"/>
    <w:tmpl w:val="344DD784"/>
    <w:lvl w:ilvl="0" w:tentative="0">
      <w:start w:val="1"/>
      <w:numFmt w:val="decimal"/>
      <w:lvlText w:val="%1."/>
      <w:lvlJc w:val="left"/>
      <w:pPr>
        <w:tabs>
          <w:tab w:val="left" w:pos="312"/>
        </w:tabs>
      </w:pPr>
    </w:lvl>
  </w:abstractNum>
  <w:abstractNum w:abstractNumId="3">
    <w:nsid w:val="5390FE30"/>
    <w:multiLevelType w:val="singleLevel"/>
    <w:tmpl w:val="5390FE30"/>
    <w:lvl w:ilvl="0" w:tentative="0">
      <w:start w:val="1"/>
      <w:numFmt w:val="decimal"/>
      <w:suff w:val="nothing"/>
      <w:lvlText w:val="%1、"/>
      <w:lvlJc w:val="left"/>
    </w:lvl>
  </w:abstractNum>
  <w:abstractNum w:abstractNumId="4">
    <w:nsid w:val="7A7C0384"/>
    <w:multiLevelType w:val="singleLevel"/>
    <w:tmpl w:val="7A7C0384"/>
    <w:lvl w:ilvl="0" w:tentative="0">
      <w:start w:val="1"/>
      <w:numFmt w:val="decimal"/>
      <w:suff w:val="nothing"/>
      <w:lvlText w:val="%1）"/>
      <w:lvlJc w:val="left"/>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31798"/>
    <w:rsid w:val="00172A27"/>
    <w:rsid w:val="002006CE"/>
    <w:rsid w:val="003203B2"/>
    <w:rsid w:val="006439D7"/>
    <w:rsid w:val="008B4F4E"/>
    <w:rsid w:val="00A83ED8"/>
    <w:rsid w:val="00A862BB"/>
    <w:rsid w:val="00AC096B"/>
    <w:rsid w:val="00BF4D2D"/>
    <w:rsid w:val="00DE2A4B"/>
    <w:rsid w:val="00EF38FF"/>
    <w:rsid w:val="047119BB"/>
    <w:rsid w:val="0DD55205"/>
    <w:rsid w:val="12E268AF"/>
    <w:rsid w:val="1A3D37C4"/>
    <w:rsid w:val="1B1C6A25"/>
    <w:rsid w:val="215623BA"/>
    <w:rsid w:val="242E46E7"/>
    <w:rsid w:val="264F12A7"/>
    <w:rsid w:val="279A7DDC"/>
    <w:rsid w:val="2DD0685F"/>
    <w:rsid w:val="34520152"/>
    <w:rsid w:val="345B284F"/>
    <w:rsid w:val="352A7879"/>
    <w:rsid w:val="3CA11880"/>
    <w:rsid w:val="44AF3541"/>
    <w:rsid w:val="45D74AA4"/>
    <w:rsid w:val="4E560F82"/>
    <w:rsid w:val="501E09C6"/>
    <w:rsid w:val="536C47C0"/>
    <w:rsid w:val="546307D6"/>
    <w:rsid w:val="54D13030"/>
    <w:rsid w:val="59451794"/>
    <w:rsid w:val="5A6B1722"/>
    <w:rsid w:val="5BAF2A6C"/>
    <w:rsid w:val="5BCE5967"/>
    <w:rsid w:val="5CB42434"/>
    <w:rsid w:val="5D292A74"/>
    <w:rsid w:val="5D3775FE"/>
    <w:rsid w:val="68E87D11"/>
    <w:rsid w:val="74CD32C9"/>
    <w:rsid w:val="76942A71"/>
    <w:rsid w:val="78A50FFA"/>
    <w:rsid w:val="7AA230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3">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4">
    <w:name w:val="heading 3"/>
    <w:basedOn w:val="1"/>
    <w:next w:val="5"/>
    <w:qFormat/>
    <w:uiPriority w:val="9"/>
    <w:pPr>
      <w:keepNext/>
      <w:keepLines/>
      <w:spacing w:before="240" w:after="240"/>
      <w:jc w:val="center"/>
      <w:outlineLvl w:val="2"/>
    </w:pPr>
    <w:rPr>
      <w:rFonts w:eastAsia="黑体"/>
      <w:sz w:val="32"/>
      <w:szCs w:val="20"/>
    </w:rPr>
  </w:style>
  <w:style w:type="character" w:default="1" w:styleId="14">
    <w:name w:val="Default Paragraph Font"/>
    <w:semiHidden/>
    <w:unhideWhenUsed/>
    <w:qFormat/>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annotation text"/>
    <w:basedOn w:val="1"/>
    <w:link w:val="21"/>
    <w:qFormat/>
    <w:uiPriority w:val="0"/>
    <w:pPr>
      <w:jc w:val="left"/>
    </w:pPr>
  </w:style>
  <w:style w:type="paragraph" w:styleId="7">
    <w:name w:val="Balloon Text"/>
    <w:basedOn w:val="1"/>
    <w:link w:val="23"/>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oc 1"/>
    <w:basedOn w:val="1"/>
    <w:next w:val="1"/>
    <w:qFormat/>
    <w:uiPriority w:val="0"/>
  </w:style>
  <w:style w:type="paragraph" w:styleId="11">
    <w:name w:val="Normal (Web)"/>
    <w:basedOn w:val="1"/>
    <w:qFormat/>
    <w:uiPriority w:val="0"/>
    <w:pPr>
      <w:spacing w:beforeAutospacing="1" w:afterAutospacing="1"/>
      <w:jc w:val="left"/>
    </w:pPr>
    <w:rPr>
      <w:rFonts w:cs="Times New Roman"/>
      <w:kern w:val="0"/>
      <w:sz w:val="24"/>
    </w:rPr>
  </w:style>
  <w:style w:type="paragraph" w:styleId="12">
    <w:name w:val="annotation subject"/>
    <w:basedOn w:val="6"/>
    <w:next w:val="6"/>
    <w:link w:val="22"/>
    <w:qFormat/>
    <w:uiPriority w:val="0"/>
    <w:rPr>
      <w:b/>
      <w:bCs/>
    </w:rPr>
  </w:style>
  <w:style w:type="character" w:styleId="15">
    <w:name w:val="Strong"/>
    <w:basedOn w:val="14"/>
    <w:qFormat/>
    <w:uiPriority w:val="0"/>
    <w:rPr>
      <w:b/>
    </w:rPr>
  </w:style>
  <w:style w:type="character" w:styleId="16">
    <w:name w:val="FollowedHyperlink"/>
    <w:basedOn w:val="14"/>
    <w:qFormat/>
    <w:uiPriority w:val="0"/>
    <w:rPr>
      <w:color w:val="800080"/>
      <w:u w:val="none"/>
    </w:rPr>
  </w:style>
  <w:style w:type="character" w:styleId="17">
    <w:name w:val="Hyperlink"/>
    <w:basedOn w:val="14"/>
    <w:qFormat/>
    <w:uiPriority w:val="0"/>
    <w:rPr>
      <w:color w:val="0000FF"/>
      <w:u w:val="single"/>
    </w:rPr>
  </w:style>
  <w:style w:type="character" w:styleId="18">
    <w:name w:val="annotation reference"/>
    <w:basedOn w:val="14"/>
    <w:qFormat/>
    <w:uiPriority w:val="0"/>
    <w:rPr>
      <w:sz w:val="21"/>
      <w:szCs w:val="21"/>
    </w:rPr>
  </w:style>
  <w:style w:type="character" w:customStyle="1" w:styleId="19">
    <w:name w:val="hover20"/>
    <w:basedOn w:val="14"/>
    <w:qFormat/>
    <w:uiPriority w:val="0"/>
    <w:rPr>
      <w:color w:val="557EE7"/>
    </w:rPr>
  </w:style>
  <w:style w:type="paragraph" w:customStyle="1" w:styleId="20">
    <w:name w:val="WPSOffice手动目录 1"/>
    <w:qFormat/>
    <w:uiPriority w:val="0"/>
    <w:rPr>
      <w:rFonts w:ascii="Times New Roman" w:hAnsi="Times New Roman" w:eastAsia="宋体" w:cs="Times New Roman"/>
      <w:lang w:val="en-US" w:eastAsia="zh-CN" w:bidi="ar-SA"/>
    </w:rPr>
  </w:style>
  <w:style w:type="character" w:customStyle="1" w:styleId="21">
    <w:name w:val="批注文字 字符"/>
    <w:basedOn w:val="14"/>
    <w:link w:val="6"/>
    <w:qFormat/>
    <w:uiPriority w:val="0"/>
    <w:rPr>
      <w:rFonts w:asciiTheme="minorHAnsi" w:hAnsiTheme="minorHAnsi" w:eastAsiaTheme="minorEastAsia" w:cstheme="minorBidi"/>
      <w:kern w:val="2"/>
      <w:sz w:val="21"/>
      <w:szCs w:val="24"/>
    </w:rPr>
  </w:style>
  <w:style w:type="character" w:customStyle="1" w:styleId="22">
    <w:name w:val="批注主题 字符"/>
    <w:basedOn w:val="21"/>
    <w:link w:val="12"/>
    <w:qFormat/>
    <w:uiPriority w:val="0"/>
    <w:rPr>
      <w:rFonts w:asciiTheme="minorHAnsi" w:hAnsiTheme="minorHAnsi" w:eastAsiaTheme="minorEastAsia" w:cstheme="minorBidi"/>
      <w:b/>
      <w:bCs/>
      <w:kern w:val="2"/>
      <w:sz w:val="21"/>
      <w:szCs w:val="24"/>
    </w:rPr>
  </w:style>
  <w:style w:type="character" w:customStyle="1" w:styleId="23">
    <w:name w:val="批注框文本 字符"/>
    <w:basedOn w:val="14"/>
    <w:link w:val="7"/>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F86987-AA99-4B6C-AD6F-7DD0879BE133}">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1502</Words>
  <Characters>8568</Characters>
  <Lines>71</Lines>
  <Paragraphs>20</Paragraphs>
  <TotalTime>2</TotalTime>
  <ScaleCrop>false</ScaleCrop>
  <LinksUpToDate>false</LinksUpToDate>
  <CharactersWithSpaces>10050</CharactersWithSpaces>
  <Application>WPS Office_11.1.0.10069_F1E327BC-269C-435d-A152-05C5408002CA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2020-03-24T04:40:00Z</dcterms:created>
  <dc:creator>宋鸣</dc:creator>
  <cp:lastModifiedBy>jwb</cp:lastModifiedBy>
  <cp:lastPrinted>2020-03-23T06:11:00Z</cp:lastPrinted>
  <dcterms:modified xsi:type="dcterms:W3CDTF">2020-10-14T08:07:47Z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